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9D4F1" w14:textId="3FD60C3A" w:rsidR="00B30A26" w:rsidRPr="002B208F" w:rsidRDefault="00B30A26" w:rsidP="00B30A26">
      <w:pPr>
        <w:tabs>
          <w:tab w:val="left" w:pos="1985"/>
        </w:tabs>
        <w:spacing w:after="0"/>
        <w:jc w:val="both"/>
        <w:rPr>
          <w:rFonts w:ascii="Arial" w:eastAsia="Batang" w:hAnsi="Arial" w:cs="Arial"/>
          <w:b/>
          <w:bCs/>
          <w:sz w:val="24"/>
          <w:szCs w:val="24"/>
          <w:lang w:val="de-DE"/>
        </w:rPr>
      </w:pPr>
      <w:r w:rsidRPr="002B208F">
        <w:rPr>
          <w:rFonts w:ascii="Arial" w:eastAsia="Batang" w:hAnsi="Arial" w:cs="Arial"/>
          <w:b/>
          <w:bCs/>
          <w:sz w:val="24"/>
          <w:szCs w:val="24"/>
          <w:lang w:val="de-DE"/>
        </w:rPr>
        <w:t>3GPP TSG RAN WG1 #10</w:t>
      </w:r>
      <w:r>
        <w:rPr>
          <w:rFonts w:ascii="Arial" w:eastAsia="Batang" w:hAnsi="Arial" w:cs="Arial"/>
          <w:b/>
          <w:bCs/>
          <w:sz w:val="24"/>
          <w:szCs w:val="24"/>
          <w:lang w:val="de-DE"/>
        </w:rPr>
        <w:t>2-e</w:t>
      </w:r>
      <w:r w:rsidRPr="002B208F">
        <w:rPr>
          <w:rFonts w:ascii="Arial" w:eastAsia="Batang" w:hAnsi="Arial" w:cs="Arial"/>
          <w:b/>
          <w:bCs/>
          <w:sz w:val="24"/>
          <w:szCs w:val="24"/>
          <w:lang w:val="de-DE"/>
        </w:rPr>
        <w:t xml:space="preserve">                                                                                      </w:t>
      </w:r>
      <w:r w:rsidR="00E33E79" w:rsidRPr="00E33E79">
        <w:rPr>
          <w:rFonts w:ascii="Arial" w:eastAsia="Batang" w:hAnsi="Arial" w:cs="Arial"/>
          <w:b/>
          <w:bCs/>
          <w:sz w:val="24"/>
          <w:szCs w:val="24"/>
          <w:lang w:val="de-DE"/>
        </w:rPr>
        <w:t>R1-2005891</w:t>
      </w:r>
    </w:p>
    <w:p w14:paraId="650B10AB" w14:textId="77777777" w:rsidR="00B30A26" w:rsidRPr="002B208F" w:rsidRDefault="00B30A26" w:rsidP="00B30A26">
      <w:pPr>
        <w:spacing w:after="0"/>
        <w:ind w:left="1988" w:hanging="1988"/>
        <w:jc w:val="both"/>
        <w:rPr>
          <w:rFonts w:ascii="Arial" w:eastAsia="Batang" w:hAnsi="Arial" w:cs="Arial"/>
          <w:b/>
          <w:bCs/>
          <w:sz w:val="24"/>
          <w:szCs w:val="24"/>
        </w:rPr>
      </w:pPr>
      <w:r w:rsidRPr="00A152BE">
        <w:rPr>
          <w:rFonts w:ascii="Arial" w:eastAsia="Batang" w:hAnsi="Arial" w:cs="Arial"/>
          <w:b/>
          <w:bCs/>
          <w:sz w:val="24"/>
          <w:szCs w:val="24"/>
        </w:rPr>
        <w:t>e-Meeting, August 17</w:t>
      </w:r>
      <w:r w:rsidRPr="00C83C6F">
        <w:rPr>
          <w:rFonts w:ascii="Arial" w:eastAsia="Batang" w:hAnsi="Arial" w:cs="Arial"/>
          <w:b/>
          <w:bCs/>
          <w:sz w:val="24"/>
          <w:szCs w:val="24"/>
          <w:vertAlign w:val="superscript"/>
        </w:rPr>
        <w:t>th</w:t>
      </w:r>
      <w:r>
        <w:rPr>
          <w:rFonts w:ascii="Arial" w:eastAsia="Batang" w:hAnsi="Arial" w:cs="Arial"/>
          <w:b/>
          <w:bCs/>
          <w:sz w:val="24"/>
          <w:szCs w:val="24"/>
        </w:rPr>
        <w:t xml:space="preserve"> </w:t>
      </w:r>
      <w:r w:rsidRPr="00A152BE">
        <w:rPr>
          <w:rFonts w:ascii="Arial" w:eastAsia="Batang" w:hAnsi="Arial" w:cs="Arial"/>
          <w:b/>
          <w:bCs/>
          <w:sz w:val="24"/>
          <w:szCs w:val="24"/>
        </w:rPr>
        <w:t>– 28</w:t>
      </w:r>
      <w:r w:rsidRPr="00C83C6F">
        <w:rPr>
          <w:rFonts w:ascii="Arial" w:eastAsia="Batang" w:hAnsi="Arial" w:cs="Arial"/>
          <w:b/>
          <w:bCs/>
          <w:sz w:val="24"/>
          <w:szCs w:val="24"/>
          <w:vertAlign w:val="superscript"/>
        </w:rPr>
        <w:t>th</w:t>
      </w:r>
      <w:r w:rsidRPr="00A152BE">
        <w:rPr>
          <w:rFonts w:ascii="Arial" w:eastAsia="Batang" w:hAnsi="Arial" w:cs="Arial"/>
          <w:b/>
          <w:bCs/>
          <w:sz w:val="24"/>
          <w:szCs w:val="24"/>
        </w:rPr>
        <w:t>, 2020</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DF13A2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bookmarkStart w:id="0" w:name="_Hlk30854911"/>
      <w:r w:rsidR="005C43D1" w:rsidRPr="005C43D1">
        <w:rPr>
          <w:rFonts w:ascii="Arial" w:hAnsi="Arial" w:cs="Arial"/>
          <w:b/>
          <w:sz w:val="24"/>
          <w:szCs w:val="24"/>
        </w:rPr>
        <w:t xml:space="preserve">Discussion on coverage enhancement for </w:t>
      </w:r>
      <w:bookmarkEnd w:id="0"/>
      <w:r w:rsidR="00EA5BA6" w:rsidRPr="00EA5BA6">
        <w:rPr>
          <w:rFonts w:ascii="Arial" w:hAnsi="Arial" w:cs="Arial"/>
          <w:b/>
          <w:sz w:val="24"/>
          <w:szCs w:val="24"/>
        </w:rPr>
        <w:t>other physical channels</w:t>
      </w:r>
    </w:p>
    <w:p w14:paraId="6AC8B0BF" w14:textId="3706D30A"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F408A3" w:rsidRPr="00F408A3">
        <w:rPr>
          <w:rFonts w:ascii="Arial" w:hAnsi="Arial" w:cs="Arial"/>
          <w:b/>
          <w:sz w:val="24"/>
          <w:szCs w:val="24"/>
        </w:rPr>
        <w:t>8.8.2.</w:t>
      </w:r>
      <w:r w:rsidR="00C0541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814AB41" w14:textId="65C4375B" w:rsidR="004450DC" w:rsidRPr="00935080" w:rsidRDefault="004450DC" w:rsidP="004450DC">
      <w:pPr>
        <w:spacing w:after="0"/>
        <w:jc w:val="both"/>
        <w:rPr>
          <w:lang w:eastAsia="zh-CN"/>
        </w:rPr>
      </w:pPr>
      <w:r w:rsidRPr="00935080">
        <w:rPr>
          <w:lang w:eastAsia="zh-CN"/>
        </w:rPr>
        <w:t>At the RAN1#10</w:t>
      </w:r>
      <w:r w:rsidR="00BE2B9F">
        <w:rPr>
          <w:lang w:eastAsia="zh-CN"/>
        </w:rPr>
        <w:t>1</w:t>
      </w:r>
      <w:r w:rsidRPr="00935080">
        <w:rPr>
          <w:lang w:eastAsia="zh-CN"/>
        </w:rPr>
        <w:t xml:space="preserve">-e meeting, the following agreements were made for NR coverage enhancement </w:t>
      </w:r>
      <w:r w:rsidR="00AA1634">
        <w:rPr>
          <w:lang w:eastAsia="zh-CN"/>
        </w:rPr>
        <w:fldChar w:fldCharType="begin"/>
      </w:r>
      <w:r w:rsidR="00AA1634">
        <w:rPr>
          <w:lang w:eastAsia="zh-CN"/>
        </w:rPr>
        <w:instrText xml:space="preserve"> REF _Ref47206669 \r \h </w:instrText>
      </w:r>
      <w:r w:rsidR="00AA1634">
        <w:rPr>
          <w:lang w:eastAsia="zh-CN"/>
        </w:rPr>
      </w:r>
      <w:r w:rsidR="00AA1634">
        <w:rPr>
          <w:lang w:eastAsia="zh-CN"/>
        </w:rPr>
        <w:fldChar w:fldCharType="separate"/>
      </w:r>
      <w:r w:rsidR="008A0320">
        <w:rPr>
          <w:lang w:eastAsia="zh-CN"/>
        </w:rPr>
        <w:t>[1]</w:t>
      </w:r>
      <w:r w:rsidR="00AA1634">
        <w:rPr>
          <w:lang w:eastAsia="zh-CN"/>
        </w:rPr>
        <w:fldChar w:fldCharType="end"/>
      </w:r>
      <w:r w:rsidRPr="00935080">
        <w:rPr>
          <w:lang w:eastAsia="zh-CN"/>
        </w:rPr>
        <w:t>:</w:t>
      </w:r>
    </w:p>
    <w:p w14:paraId="6BFA8DD7" w14:textId="77777777" w:rsidR="004450DC" w:rsidRPr="00935080" w:rsidRDefault="004450DC" w:rsidP="004450DC">
      <w:pPr>
        <w:overflowPunct/>
        <w:autoSpaceDE/>
        <w:autoSpaceDN/>
        <w:adjustRightInd/>
        <w:spacing w:before="120" w:after="120"/>
        <w:textAlignment w:val="auto"/>
        <w:rPr>
          <w:rFonts w:eastAsia="Batang"/>
          <w:highlight w:val="green"/>
          <w:lang w:val="en-GB" w:eastAsia="x-none"/>
        </w:rPr>
      </w:pPr>
      <w:r w:rsidRPr="00935080">
        <w:rPr>
          <w:rFonts w:eastAsia="Batang"/>
          <w:highlight w:val="green"/>
          <w:lang w:val="en-GB" w:eastAsia="x-none"/>
        </w:rPr>
        <w:t>Agreements:</w:t>
      </w:r>
    </w:p>
    <w:p w14:paraId="062057E9" w14:textId="77777777" w:rsidR="004450DC" w:rsidRPr="00935080" w:rsidRDefault="004450DC" w:rsidP="004450DC">
      <w:pPr>
        <w:numPr>
          <w:ilvl w:val="0"/>
          <w:numId w:val="24"/>
        </w:numPr>
        <w:overflowPunct/>
        <w:autoSpaceDE/>
        <w:autoSpaceDN/>
        <w:adjustRightInd/>
        <w:spacing w:after="0"/>
        <w:jc w:val="both"/>
        <w:textAlignment w:val="auto"/>
      </w:pPr>
      <w:r w:rsidRPr="00935080">
        <w:t>Adopt the following target data rates for eMBB performance evaluation for FR1.</w:t>
      </w:r>
    </w:p>
    <w:p w14:paraId="21D94137" w14:textId="77777777" w:rsidR="004450DC" w:rsidRPr="00935080" w:rsidRDefault="004450DC" w:rsidP="004450DC">
      <w:pPr>
        <w:numPr>
          <w:ilvl w:val="1"/>
          <w:numId w:val="24"/>
        </w:numPr>
        <w:overflowPunct/>
        <w:autoSpaceDE/>
        <w:autoSpaceDN/>
        <w:adjustRightInd/>
        <w:spacing w:after="0"/>
        <w:jc w:val="both"/>
        <w:textAlignment w:val="auto"/>
      </w:pPr>
      <w:r w:rsidRPr="00935080">
        <w:t>Urban scenario: DL 10Mbps, UL 1Mbps</w:t>
      </w:r>
    </w:p>
    <w:p w14:paraId="26A79DF8" w14:textId="77777777" w:rsidR="004450DC" w:rsidRPr="00935080" w:rsidRDefault="004450DC" w:rsidP="004450DC">
      <w:pPr>
        <w:numPr>
          <w:ilvl w:val="1"/>
          <w:numId w:val="24"/>
        </w:numPr>
        <w:overflowPunct/>
        <w:autoSpaceDE/>
        <w:autoSpaceDN/>
        <w:adjustRightInd/>
        <w:spacing w:after="0"/>
        <w:jc w:val="both"/>
        <w:textAlignment w:val="auto"/>
      </w:pPr>
      <w:r w:rsidRPr="00935080">
        <w:t>Rural scenario: DL 1Mbps, UL 100kbps</w:t>
      </w:r>
    </w:p>
    <w:p w14:paraId="0763F569" w14:textId="77777777" w:rsidR="004450DC" w:rsidRPr="00935080" w:rsidRDefault="004450DC" w:rsidP="004450DC">
      <w:pPr>
        <w:numPr>
          <w:ilvl w:val="1"/>
          <w:numId w:val="24"/>
        </w:numPr>
        <w:overflowPunct/>
        <w:autoSpaceDE/>
        <w:autoSpaceDN/>
        <w:adjustRightInd/>
        <w:spacing w:after="0"/>
        <w:jc w:val="both"/>
        <w:textAlignment w:val="auto"/>
      </w:pPr>
      <w:r w:rsidRPr="00935080">
        <w:t xml:space="preserve">Rural with long distance scenario: DL 1Mbps, UL 100kbps, </w:t>
      </w:r>
      <w:r w:rsidRPr="00935080">
        <w:rPr>
          <w:strike/>
        </w:rPr>
        <w:t>[</w:t>
      </w:r>
      <w:r w:rsidRPr="00935080">
        <w:t>30kbps</w:t>
      </w:r>
      <w:r w:rsidRPr="00935080">
        <w:rPr>
          <w:strike/>
        </w:rPr>
        <w:t>]</w:t>
      </w:r>
      <w:r w:rsidRPr="00935080">
        <w:t xml:space="preserve"> (optional)</w:t>
      </w:r>
    </w:p>
    <w:p w14:paraId="2CA2864F" w14:textId="77777777" w:rsidR="005D7C51" w:rsidRPr="00935080" w:rsidRDefault="005D7C51" w:rsidP="005D7C51">
      <w:pPr>
        <w:overflowPunct/>
        <w:autoSpaceDE/>
        <w:autoSpaceDN/>
        <w:adjustRightInd/>
        <w:spacing w:before="120" w:after="120"/>
        <w:textAlignment w:val="auto"/>
        <w:rPr>
          <w:rFonts w:eastAsia="Batang"/>
          <w:highlight w:val="green"/>
          <w:lang w:val="en-GB" w:eastAsia="x-none"/>
        </w:rPr>
      </w:pPr>
      <w:r w:rsidRPr="00935080">
        <w:rPr>
          <w:rFonts w:eastAsia="Batang"/>
          <w:highlight w:val="green"/>
          <w:lang w:val="en-GB" w:eastAsia="x-none"/>
        </w:rPr>
        <w:t>Agreements:</w:t>
      </w:r>
    </w:p>
    <w:p w14:paraId="7207517F" w14:textId="77777777" w:rsidR="005D7C51" w:rsidRPr="00935080" w:rsidRDefault="005D7C51" w:rsidP="005D7C51">
      <w:pPr>
        <w:numPr>
          <w:ilvl w:val="0"/>
          <w:numId w:val="27"/>
        </w:numPr>
        <w:overflowPunct/>
        <w:autoSpaceDE/>
        <w:autoSpaceDN/>
        <w:adjustRightInd/>
        <w:spacing w:after="0"/>
        <w:jc w:val="both"/>
        <w:textAlignment w:val="auto"/>
        <w:rPr>
          <w:lang w:val="en-GB" w:eastAsia="zh-CN"/>
        </w:rPr>
      </w:pPr>
      <w:r w:rsidRPr="00935080">
        <w:rPr>
          <w:lang w:val="en-GB" w:eastAsia="zh-CN"/>
        </w:rPr>
        <w:t xml:space="preserve">For link level simulation, for PDSCH of </w:t>
      </w:r>
      <w:r w:rsidRPr="00935080">
        <w:rPr>
          <w:lang w:eastAsia="zh-CN"/>
        </w:rPr>
        <w:t xml:space="preserve">Msg.4 </w:t>
      </w:r>
      <w:r w:rsidRPr="00935080">
        <w:rPr>
          <w:lang w:val="en-GB" w:eastAsia="zh-CN"/>
        </w:rPr>
        <w:t>for FR1.</w:t>
      </w:r>
    </w:p>
    <w:p w14:paraId="1DCE7C4F" w14:textId="77777777" w:rsidR="005D7C51" w:rsidRPr="00935080" w:rsidRDefault="005D7C51" w:rsidP="005D7C51">
      <w:pPr>
        <w:numPr>
          <w:ilvl w:val="1"/>
          <w:numId w:val="28"/>
        </w:numPr>
        <w:overflowPunct/>
        <w:autoSpaceDE/>
        <w:autoSpaceDN/>
        <w:adjustRightInd/>
        <w:spacing w:after="0"/>
        <w:jc w:val="both"/>
        <w:textAlignment w:val="auto"/>
        <w:rPr>
          <w:lang w:val="en-GB" w:eastAsia="zh-CN"/>
        </w:rPr>
      </w:pPr>
      <w:r w:rsidRPr="00935080">
        <w:rPr>
          <w:lang w:val="en-GB" w:eastAsia="zh-CN"/>
        </w:rPr>
        <w:t xml:space="preserve">Reuse </w:t>
      </w:r>
      <w:r w:rsidRPr="00935080">
        <w:rPr>
          <w:lang w:eastAsia="zh-CN"/>
        </w:rPr>
        <w:t>the following simulation assumption for PDSCH</w:t>
      </w:r>
    </w:p>
    <w:p w14:paraId="1583B041" w14:textId="77777777" w:rsidR="005D7C51" w:rsidRPr="00935080" w:rsidRDefault="005D7C51" w:rsidP="005D7C51">
      <w:pPr>
        <w:numPr>
          <w:ilvl w:val="2"/>
          <w:numId w:val="32"/>
        </w:numPr>
        <w:overflowPunct/>
        <w:autoSpaceDE/>
        <w:autoSpaceDN/>
        <w:adjustRightInd/>
        <w:spacing w:after="0"/>
        <w:jc w:val="both"/>
        <w:textAlignment w:val="auto"/>
        <w:rPr>
          <w:lang w:val="en-GB" w:eastAsia="zh-CN"/>
        </w:rPr>
      </w:pPr>
      <w:r w:rsidRPr="00935080">
        <w:rPr>
          <w:lang w:eastAsia="zh-CN"/>
        </w:rPr>
        <w:t>Waveform, [PDSCH duration]</w:t>
      </w:r>
    </w:p>
    <w:p w14:paraId="780D6103" w14:textId="77777777" w:rsidR="005D7C51" w:rsidRPr="00935080" w:rsidRDefault="005D7C51" w:rsidP="005D7C51">
      <w:pPr>
        <w:numPr>
          <w:ilvl w:val="1"/>
          <w:numId w:val="29"/>
        </w:numPr>
        <w:overflowPunct/>
        <w:autoSpaceDE/>
        <w:autoSpaceDN/>
        <w:adjustRightInd/>
        <w:spacing w:after="0"/>
        <w:jc w:val="both"/>
        <w:textAlignment w:val="auto"/>
        <w:rPr>
          <w:lang w:val="en-GB" w:eastAsia="zh-CN"/>
        </w:rPr>
      </w:pPr>
      <w:r w:rsidRPr="00935080">
        <w:rPr>
          <w:lang w:eastAsia="zh-CN"/>
        </w:rPr>
        <w:t>FFS: Payload size: [3000bits].</w:t>
      </w:r>
    </w:p>
    <w:p w14:paraId="344FA128" w14:textId="77777777" w:rsidR="005D7C51" w:rsidRPr="00935080" w:rsidRDefault="005D7C51" w:rsidP="005D7C51">
      <w:pPr>
        <w:numPr>
          <w:ilvl w:val="1"/>
          <w:numId w:val="29"/>
        </w:numPr>
        <w:overflowPunct/>
        <w:autoSpaceDE/>
        <w:autoSpaceDN/>
        <w:adjustRightInd/>
        <w:spacing w:after="0"/>
        <w:jc w:val="both"/>
        <w:textAlignment w:val="auto"/>
        <w:rPr>
          <w:lang w:val="en-GB" w:eastAsia="zh-CN"/>
        </w:rPr>
      </w:pPr>
      <w:r w:rsidRPr="00935080">
        <w:rPr>
          <w:lang w:eastAsia="zh-CN"/>
        </w:rPr>
        <w:t>Other parameters: Reported by companies.</w:t>
      </w:r>
    </w:p>
    <w:p w14:paraId="6DE6591D" w14:textId="77777777" w:rsidR="005D7C51" w:rsidRPr="00935080" w:rsidRDefault="005D7C51" w:rsidP="005D7C51">
      <w:pPr>
        <w:overflowPunct/>
        <w:autoSpaceDE/>
        <w:autoSpaceDN/>
        <w:adjustRightInd/>
        <w:spacing w:before="120" w:after="120"/>
        <w:textAlignment w:val="auto"/>
        <w:rPr>
          <w:rFonts w:eastAsia="Batang"/>
          <w:highlight w:val="green"/>
          <w:lang w:val="en-GB" w:eastAsia="x-none"/>
        </w:rPr>
      </w:pPr>
      <w:r w:rsidRPr="00935080">
        <w:rPr>
          <w:rFonts w:eastAsia="Batang"/>
          <w:highlight w:val="green"/>
          <w:lang w:val="en-GB" w:eastAsia="x-none"/>
        </w:rPr>
        <w:t>Agreements:</w:t>
      </w:r>
    </w:p>
    <w:p w14:paraId="38F5A8B8" w14:textId="77777777" w:rsidR="005D7C51" w:rsidRPr="00935080" w:rsidRDefault="005D7C51" w:rsidP="005D7C51">
      <w:pPr>
        <w:numPr>
          <w:ilvl w:val="0"/>
          <w:numId w:val="30"/>
        </w:numPr>
        <w:overflowPunct/>
        <w:autoSpaceDE/>
        <w:autoSpaceDN/>
        <w:adjustRightInd/>
        <w:spacing w:after="0"/>
        <w:contextualSpacing/>
        <w:jc w:val="both"/>
        <w:textAlignment w:val="auto"/>
        <w:rPr>
          <w:rFonts w:eastAsia="Batang"/>
          <w:lang w:val="en-GB" w:eastAsia="x-none"/>
        </w:rPr>
      </w:pPr>
      <w:r w:rsidRPr="00935080">
        <w:rPr>
          <w:rFonts w:eastAsia="Batang"/>
          <w:lang w:val="en-GB" w:eastAsia="x-none"/>
        </w:rPr>
        <w:t xml:space="preserve">For link level simulation, for SSB, PDCCH, </w:t>
      </w:r>
      <w:r w:rsidRPr="00935080">
        <w:rPr>
          <w:rFonts w:eastAsia="Batang"/>
          <w:u w:val="single"/>
          <w:lang w:val="en-GB" w:eastAsia="x-none"/>
        </w:rPr>
        <w:t>PDSCH and</w:t>
      </w:r>
      <w:r w:rsidRPr="00935080">
        <w:rPr>
          <w:rFonts w:eastAsia="Batang"/>
          <w:lang w:val="en-GB" w:eastAsia="x-none"/>
        </w:rPr>
        <w:t xml:space="preserve"> PDCCH of Msg.2, PDSCH of Msg.4 and PDSCH for FR1.</w:t>
      </w:r>
    </w:p>
    <w:p w14:paraId="435665FF" w14:textId="77777777" w:rsidR="005D7C51" w:rsidRPr="00935080" w:rsidRDefault="005D7C51" w:rsidP="005D7C51">
      <w:pPr>
        <w:numPr>
          <w:ilvl w:val="1"/>
          <w:numId w:val="26"/>
        </w:numPr>
        <w:overflowPunct/>
        <w:autoSpaceDE/>
        <w:autoSpaceDN/>
        <w:adjustRightInd/>
        <w:spacing w:after="0"/>
        <w:jc w:val="both"/>
        <w:textAlignment w:val="auto"/>
        <w:rPr>
          <w:rFonts w:eastAsia="DengXian"/>
          <w:lang w:val="en-GB" w:eastAsia="x-none"/>
        </w:rPr>
      </w:pPr>
      <w:r w:rsidRPr="00935080">
        <w:rPr>
          <w:lang w:val="en-GB" w:eastAsia="x-none"/>
        </w:rPr>
        <w:t>Reuse following simulation assumptions agreed for PUSCH.</w:t>
      </w:r>
    </w:p>
    <w:p w14:paraId="6493C898" w14:textId="77777777" w:rsidR="005D7C51" w:rsidRPr="00935080" w:rsidRDefault="005D7C51" w:rsidP="005D7C51">
      <w:pPr>
        <w:numPr>
          <w:ilvl w:val="2"/>
          <w:numId w:val="33"/>
        </w:numPr>
        <w:overflowPunct/>
        <w:autoSpaceDE/>
        <w:autoSpaceDN/>
        <w:adjustRightInd/>
        <w:spacing w:after="0"/>
        <w:jc w:val="both"/>
        <w:textAlignment w:val="auto"/>
        <w:rPr>
          <w:lang w:eastAsia="zh-CN"/>
        </w:rPr>
      </w:pPr>
      <w:r w:rsidRPr="00935080">
        <w:rPr>
          <w:lang w:eastAsia="zh-CN"/>
        </w:rPr>
        <w:t>Scenario and frequency, frame structure, SCS, pathloss model, channel model, delay spread, UE velocity, number of antenna elements and TxRUs for BS.</w:t>
      </w:r>
    </w:p>
    <w:p w14:paraId="14834AB6" w14:textId="77777777" w:rsidR="005D7C51" w:rsidRPr="00935080" w:rsidRDefault="005D7C51" w:rsidP="005D7C51">
      <w:pPr>
        <w:numPr>
          <w:ilvl w:val="1"/>
          <w:numId w:val="26"/>
        </w:numPr>
        <w:overflowPunct/>
        <w:autoSpaceDE/>
        <w:autoSpaceDN/>
        <w:adjustRightInd/>
        <w:spacing w:after="0"/>
        <w:jc w:val="both"/>
        <w:textAlignment w:val="auto"/>
        <w:rPr>
          <w:lang w:val="en-GB" w:eastAsia="x-none"/>
        </w:rPr>
      </w:pPr>
      <w:r w:rsidRPr="00935080">
        <w:rPr>
          <w:lang w:val="en-GB" w:eastAsia="x-none"/>
        </w:rPr>
        <w:t xml:space="preserve">The number of UE receive </w:t>
      </w:r>
      <w:proofErr w:type="gramStart"/>
      <w:r w:rsidRPr="00935080">
        <w:rPr>
          <w:lang w:val="en-GB" w:eastAsia="x-none"/>
        </w:rPr>
        <w:t>chains:</w:t>
      </w:r>
      <w:proofErr w:type="gramEnd"/>
      <w:r w:rsidRPr="00935080">
        <w:rPr>
          <w:strike/>
          <w:lang w:val="en-GB" w:eastAsia="x-none"/>
        </w:rPr>
        <w:t xml:space="preserve"> is 2.</w:t>
      </w:r>
    </w:p>
    <w:p w14:paraId="0BD5D348" w14:textId="77777777" w:rsidR="005D7C51" w:rsidRPr="00935080" w:rsidRDefault="005D7C51" w:rsidP="005D7C51">
      <w:pPr>
        <w:numPr>
          <w:ilvl w:val="2"/>
          <w:numId w:val="34"/>
        </w:numPr>
        <w:overflowPunct/>
        <w:autoSpaceDE/>
        <w:autoSpaceDN/>
        <w:adjustRightInd/>
        <w:spacing w:after="0"/>
        <w:jc w:val="both"/>
        <w:textAlignment w:val="auto"/>
        <w:rPr>
          <w:lang w:eastAsia="zh-CN"/>
        </w:rPr>
      </w:pPr>
      <w:r w:rsidRPr="00935080">
        <w:rPr>
          <w:lang w:eastAsia="zh-CN"/>
        </w:rPr>
        <w:t>4 for 4GHz/2.6GHz</w:t>
      </w:r>
    </w:p>
    <w:p w14:paraId="2517163F" w14:textId="77777777" w:rsidR="005D7C51" w:rsidRPr="00935080" w:rsidRDefault="005D7C51" w:rsidP="005D7C51">
      <w:pPr>
        <w:numPr>
          <w:ilvl w:val="2"/>
          <w:numId w:val="34"/>
        </w:numPr>
        <w:overflowPunct/>
        <w:autoSpaceDE/>
        <w:autoSpaceDN/>
        <w:adjustRightInd/>
        <w:spacing w:after="0"/>
        <w:jc w:val="both"/>
        <w:textAlignment w:val="auto"/>
        <w:rPr>
          <w:lang w:eastAsia="zh-CN"/>
        </w:rPr>
      </w:pPr>
      <w:r w:rsidRPr="00935080">
        <w:rPr>
          <w:lang w:eastAsia="zh-CN"/>
        </w:rPr>
        <w:t>2 or 4 for 2GHz</w:t>
      </w:r>
    </w:p>
    <w:p w14:paraId="01BD455C" w14:textId="77777777" w:rsidR="005D7C51" w:rsidRPr="00935080" w:rsidRDefault="005D7C51" w:rsidP="005D7C51">
      <w:pPr>
        <w:numPr>
          <w:ilvl w:val="2"/>
          <w:numId w:val="34"/>
        </w:numPr>
        <w:overflowPunct/>
        <w:autoSpaceDE/>
        <w:autoSpaceDN/>
        <w:adjustRightInd/>
        <w:spacing w:after="0"/>
        <w:jc w:val="both"/>
        <w:textAlignment w:val="auto"/>
        <w:rPr>
          <w:lang w:eastAsia="zh-CN"/>
        </w:rPr>
      </w:pPr>
      <w:r w:rsidRPr="00935080">
        <w:rPr>
          <w:lang w:eastAsia="zh-CN"/>
        </w:rPr>
        <w:t>2 for 700MHz</w:t>
      </w:r>
    </w:p>
    <w:p w14:paraId="551A7F10" w14:textId="77777777" w:rsidR="005D7C51" w:rsidRPr="00935080" w:rsidRDefault="005D7C51" w:rsidP="005D7C51">
      <w:pPr>
        <w:numPr>
          <w:ilvl w:val="1"/>
          <w:numId w:val="26"/>
        </w:numPr>
        <w:overflowPunct/>
        <w:autoSpaceDE/>
        <w:autoSpaceDN/>
        <w:adjustRightInd/>
        <w:spacing w:after="0"/>
        <w:jc w:val="both"/>
        <w:textAlignment w:val="auto"/>
        <w:rPr>
          <w:lang w:val="en-GB" w:eastAsia="x-none"/>
        </w:rPr>
      </w:pPr>
      <w:r w:rsidRPr="00935080">
        <w:rPr>
          <w:lang w:val="en-GB" w:eastAsia="x-none"/>
        </w:rPr>
        <w:t xml:space="preserve">For PDSCH, reuse </w:t>
      </w:r>
      <w:r w:rsidRPr="00935080">
        <w:rPr>
          <w:strike/>
          <w:lang w:val="en-GB" w:eastAsia="x-none"/>
        </w:rPr>
        <w:t>DM-RS configuration,</w:t>
      </w:r>
      <w:r w:rsidRPr="00935080">
        <w:rPr>
          <w:lang w:val="en-GB" w:eastAsia="x-none"/>
        </w:rPr>
        <w:t xml:space="preserve"> BLER, HARQ, Latency requirements for voice agreed for PUSCH.</w:t>
      </w:r>
    </w:p>
    <w:p w14:paraId="74895BD5" w14:textId="77777777" w:rsidR="005D7C51" w:rsidRPr="00935080" w:rsidRDefault="005D7C51" w:rsidP="005D7C51">
      <w:pPr>
        <w:numPr>
          <w:ilvl w:val="2"/>
          <w:numId w:val="25"/>
        </w:numPr>
        <w:overflowPunct/>
        <w:autoSpaceDE/>
        <w:autoSpaceDN/>
        <w:adjustRightInd/>
        <w:spacing w:after="0"/>
        <w:jc w:val="both"/>
        <w:textAlignment w:val="auto"/>
        <w:rPr>
          <w:lang w:eastAsia="zh-CN"/>
        </w:rPr>
      </w:pPr>
      <w:r w:rsidRPr="00935080">
        <w:rPr>
          <w:lang w:eastAsia="zh-CN"/>
        </w:rPr>
        <w:t> Reuse DM-RS configuration agreed for PUSCH except that 3 DMRS symbols is used for Msg2.</w:t>
      </w:r>
    </w:p>
    <w:p w14:paraId="5494F51C" w14:textId="77777777" w:rsidR="005D7C51" w:rsidRPr="00935080" w:rsidRDefault="005D7C51" w:rsidP="005D7C51">
      <w:pPr>
        <w:numPr>
          <w:ilvl w:val="0"/>
          <w:numId w:val="31"/>
        </w:numPr>
        <w:overflowPunct/>
        <w:autoSpaceDE/>
        <w:autoSpaceDN/>
        <w:adjustRightInd/>
        <w:spacing w:after="0"/>
        <w:contextualSpacing/>
        <w:jc w:val="both"/>
        <w:textAlignment w:val="auto"/>
        <w:rPr>
          <w:rFonts w:eastAsia="Batang"/>
          <w:lang w:val="en-GB" w:eastAsia="x-none"/>
        </w:rPr>
      </w:pPr>
      <w:r w:rsidRPr="00935080">
        <w:rPr>
          <w:rFonts w:eastAsia="Batang"/>
          <w:lang w:val="en-GB" w:eastAsia="x-none"/>
        </w:rPr>
        <w:t>For link level simulation, for PRACH and Msg.3 for FR1.</w:t>
      </w:r>
    </w:p>
    <w:p w14:paraId="718C2164" w14:textId="77777777" w:rsidR="005D7C51" w:rsidRPr="00935080" w:rsidRDefault="005D7C51" w:rsidP="005D7C51">
      <w:pPr>
        <w:numPr>
          <w:ilvl w:val="1"/>
          <w:numId w:val="26"/>
        </w:numPr>
        <w:overflowPunct/>
        <w:autoSpaceDE/>
        <w:autoSpaceDN/>
        <w:adjustRightInd/>
        <w:spacing w:after="0"/>
        <w:jc w:val="both"/>
        <w:textAlignment w:val="auto"/>
        <w:rPr>
          <w:rFonts w:eastAsia="DengXian"/>
          <w:lang w:val="en-GB" w:eastAsia="x-none"/>
        </w:rPr>
      </w:pPr>
      <w:r w:rsidRPr="00935080">
        <w:rPr>
          <w:lang w:val="en-GB" w:eastAsia="x-none"/>
        </w:rPr>
        <w:t>Reuse following simulation assumptions agreed for PUSCH</w:t>
      </w:r>
    </w:p>
    <w:p w14:paraId="27E9DA96" w14:textId="77777777" w:rsidR="005D7C51" w:rsidRPr="00935080" w:rsidRDefault="005D7C51" w:rsidP="005D7C51">
      <w:pPr>
        <w:numPr>
          <w:ilvl w:val="2"/>
          <w:numId w:val="25"/>
        </w:numPr>
        <w:overflowPunct/>
        <w:autoSpaceDE/>
        <w:autoSpaceDN/>
        <w:adjustRightInd/>
        <w:spacing w:after="0"/>
        <w:jc w:val="both"/>
        <w:textAlignment w:val="auto"/>
        <w:rPr>
          <w:lang w:eastAsia="zh-CN"/>
        </w:rPr>
      </w:pPr>
      <w:r w:rsidRPr="00935080">
        <w:rPr>
          <w:lang w:eastAsia="zh-CN"/>
        </w:rPr>
        <w:t>Scenario and frequency, frame structure, pathloss model, channel model, delay spread, UE velocity, number of antenna elements and TxRUs for BS and Number of UE transmit chains.</w:t>
      </w:r>
    </w:p>
    <w:p w14:paraId="51737DA4" w14:textId="77777777" w:rsidR="005D7C51" w:rsidRPr="00935080" w:rsidRDefault="005D7C51" w:rsidP="005D7C51">
      <w:pPr>
        <w:numPr>
          <w:ilvl w:val="1"/>
          <w:numId w:val="26"/>
        </w:numPr>
        <w:overflowPunct/>
        <w:autoSpaceDE/>
        <w:autoSpaceDN/>
        <w:adjustRightInd/>
        <w:spacing w:after="0"/>
        <w:jc w:val="both"/>
        <w:textAlignment w:val="auto"/>
        <w:rPr>
          <w:lang w:val="en-GB" w:eastAsia="x-none"/>
        </w:rPr>
      </w:pPr>
      <w:r w:rsidRPr="00935080">
        <w:rPr>
          <w:lang w:val="en-GB" w:eastAsia="x-none"/>
        </w:rPr>
        <w:t>For Msg.3, reuse SCS, HARQ configuration, frequency hopping agreed for PUSCH.</w:t>
      </w:r>
    </w:p>
    <w:p w14:paraId="157ED756" w14:textId="77777777" w:rsidR="005D7C51" w:rsidRPr="00935080" w:rsidRDefault="005D7C51" w:rsidP="005D7C51">
      <w:pPr>
        <w:overflowPunct/>
        <w:autoSpaceDE/>
        <w:autoSpaceDN/>
        <w:adjustRightInd/>
        <w:spacing w:before="120" w:after="120"/>
        <w:textAlignment w:val="auto"/>
        <w:rPr>
          <w:rFonts w:eastAsia="Batang"/>
          <w:highlight w:val="green"/>
          <w:lang w:val="en-GB" w:eastAsia="x-none"/>
        </w:rPr>
      </w:pPr>
      <w:bookmarkStart w:id="2" w:name="_Hlk46858512"/>
      <w:r w:rsidRPr="00935080">
        <w:rPr>
          <w:rFonts w:eastAsia="Batang"/>
          <w:highlight w:val="green"/>
          <w:lang w:val="en-GB" w:eastAsia="x-none"/>
        </w:rPr>
        <w:t>Agreements:</w:t>
      </w:r>
    </w:p>
    <w:p w14:paraId="3E17BD1C" w14:textId="77777777" w:rsidR="005D7C51" w:rsidRPr="00935080" w:rsidRDefault="005D7C51" w:rsidP="005D7C51">
      <w:pPr>
        <w:numPr>
          <w:ilvl w:val="0"/>
          <w:numId w:val="35"/>
        </w:numPr>
        <w:overflowPunct/>
        <w:autoSpaceDE/>
        <w:autoSpaceDN/>
        <w:adjustRightInd/>
        <w:spacing w:after="0"/>
        <w:contextualSpacing/>
        <w:jc w:val="both"/>
        <w:textAlignment w:val="auto"/>
        <w:rPr>
          <w:rFonts w:eastAsia="Batang"/>
          <w:lang w:val="en-GB" w:eastAsia="x-none"/>
        </w:rPr>
      </w:pPr>
      <w:r w:rsidRPr="00935080">
        <w:rPr>
          <w:rFonts w:eastAsia="Batang"/>
          <w:lang w:val="en-GB" w:eastAsia="x-none"/>
        </w:rPr>
        <w:t>Adopt the following target data rates for eMBB performance evaluation for FR2.</w:t>
      </w:r>
    </w:p>
    <w:p w14:paraId="2FBE9DDC" w14:textId="77777777" w:rsidR="005D7C51" w:rsidRPr="00935080" w:rsidRDefault="005D7C51" w:rsidP="005D7C51">
      <w:pPr>
        <w:numPr>
          <w:ilvl w:val="0"/>
          <w:numId w:val="36"/>
        </w:numPr>
        <w:overflowPunct/>
        <w:autoSpaceDE/>
        <w:autoSpaceDN/>
        <w:adjustRightInd/>
        <w:spacing w:after="0"/>
        <w:jc w:val="both"/>
        <w:textAlignment w:val="auto"/>
        <w:rPr>
          <w:rFonts w:eastAsia="DengXian"/>
          <w:lang w:val="en-GB"/>
        </w:rPr>
      </w:pPr>
      <w:r w:rsidRPr="00935080">
        <w:rPr>
          <w:rFonts w:eastAsia="Batang"/>
          <w:lang w:val="en-GB"/>
        </w:rPr>
        <w:t xml:space="preserve">Indoor: DL: 25Mbps, UL:5Mbps </w:t>
      </w:r>
    </w:p>
    <w:p w14:paraId="3EBACDB9" w14:textId="77777777" w:rsidR="005D7C51" w:rsidRPr="00935080" w:rsidRDefault="005D7C51" w:rsidP="005D7C51">
      <w:pPr>
        <w:numPr>
          <w:ilvl w:val="0"/>
          <w:numId w:val="36"/>
        </w:numPr>
        <w:overflowPunct/>
        <w:autoSpaceDE/>
        <w:autoSpaceDN/>
        <w:adjustRightInd/>
        <w:spacing w:after="0"/>
        <w:jc w:val="both"/>
        <w:textAlignment w:val="auto"/>
        <w:rPr>
          <w:rFonts w:eastAsia="Batang"/>
          <w:lang w:val="en-GB"/>
        </w:rPr>
      </w:pPr>
      <w:r w:rsidRPr="00935080">
        <w:rPr>
          <w:rFonts w:eastAsia="Batang"/>
          <w:lang w:val="en-GB"/>
        </w:rPr>
        <w:t>Urban: DL: 25Mbps, UL: 5Mbps</w:t>
      </w:r>
    </w:p>
    <w:p w14:paraId="1F731304" w14:textId="77777777" w:rsidR="005D7C51" w:rsidRPr="00935080" w:rsidRDefault="005D7C51" w:rsidP="005D7C51">
      <w:pPr>
        <w:numPr>
          <w:ilvl w:val="0"/>
          <w:numId w:val="36"/>
        </w:numPr>
        <w:overflowPunct/>
        <w:autoSpaceDE/>
        <w:autoSpaceDN/>
        <w:adjustRightInd/>
        <w:spacing w:after="0"/>
        <w:jc w:val="both"/>
        <w:textAlignment w:val="auto"/>
        <w:rPr>
          <w:rFonts w:eastAsia="Batang"/>
          <w:lang w:val="en-GB"/>
        </w:rPr>
      </w:pPr>
      <w:r w:rsidRPr="00935080">
        <w:rPr>
          <w:rFonts w:eastAsia="Batang"/>
          <w:lang w:val="en-GB"/>
        </w:rPr>
        <w:t>Suburban: FFS: (DL: 1Mbps, UL: 50kbps)</w:t>
      </w:r>
    </w:p>
    <w:p w14:paraId="140FA856" w14:textId="77777777" w:rsidR="005D7C51" w:rsidRPr="00935080" w:rsidRDefault="005D7C51" w:rsidP="005D7C51">
      <w:pPr>
        <w:overflowPunct/>
        <w:autoSpaceDE/>
        <w:autoSpaceDN/>
        <w:adjustRightInd/>
        <w:spacing w:before="120" w:after="120"/>
        <w:textAlignment w:val="auto"/>
        <w:rPr>
          <w:rFonts w:eastAsia="Batang"/>
          <w:highlight w:val="green"/>
          <w:lang w:val="en-GB" w:eastAsia="x-none"/>
        </w:rPr>
      </w:pPr>
      <w:bookmarkStart w:id="3" w:name="_Hlk46858524"/>
      <w:bookmarkEnd w:id="2"/>
      <w:r w:rsidRPr="00935080">
        <w:rPr>
          <w:rFonts w:eastAsia="Batang"/>
          <w:highlight w:val="green"/>
          <w:lang w:val="en-GB" w:eastAsia="x-none"/>
        </w:rPr>
        <w:t>Agreements:</w:t>
      </w:r>
    </w:p>
    <w:p w14:paraId="37B9B98B" w14:textId="77777777" w:rsidR="005D7C51" w:rsidRPr="00935080" w:rsidRDefault="005D7C51" w:rsidP="005D7C51">
      <w:pPr>
        <w:numPr>
          <w:ilvl w:val="0"/>
          <w:numId w:val="37"/>
        </w:numPr>
        <w:overflowPunct/>
        <w:autoSpaceDE/>
        <w:autoSpaceDN/>
        <w:adjustRightInd/>
        <w:spacing w:after="0"/>
        <w:ind w:hanging="418"/>
        <w:contextualSpacing/>
        <w:jc w:val="both"/>
        <w:textAlignment w:val="auto"/>
        <w:rPr>
          <w:rFonts w:eastAsia="Batang"/>
          <w:lang w:val="en-GB" w:eastAsia="x-none"/>
        </w:rPr>
      </w:pPr>
      <w:r w:rsidRPr="00935080">
        <w:rPr>
          <w:rFonts w:eastAsia="Batang"/>
          <w:lang w:val="en-GB" w:eastAsia="x-none"/>
        </w:rPr>
        <w:t xml:space="preserve">For link level simulation, for SSB, PDCCH, </w:t>
      </w:r>
      <w:r w:rsidRPr="00935080">
        <w:rPr>
          <w:rFonts w:eastAsia="Batang"/>
          <w:u w:val="single"/>
          <w:lang w:val="en-GB" w:eastAsia="x-none"/>
        </w:rPr>
        <w:t>PDSCH and</w:t>
      </w:r>
      <w:r w:rsidRPr="00935080">
        <w:rPr>
          <w:rFonts w:eastAsia="Batang"/>
          <w:lang w:val="en-GB" w:eastAsia="x-none"/>
        </w:rPr>
        <w:t xml:space="preserve"> PDCCH of Msg.2, PDSCH of Msg.4 for FR2.</w:t>
      </w:r>
    </w:p>
    <w:p w14:paraId="6B0FDC37" w14:textId="77777777" w:rsidR="005D7C51" w:rsidRPr="00935080" w:rsidRDefault="005D7C51" w:rsidP="005D7C51">
      <w:pPr>
        <w:numPr>
          <w:ilvl w:val="1"/>
          <w:numId w:val="26"/>
        </w:numPr>
        <w:overflowPunct/>
        <w:autoSpaceDE/>
        <w:autoSpaceDN/>
        <w:adjustRightInd/>
        <w:spacing w:after="0"/>
        <w:ind w:hanging="418"/>
        <w:jc w:val="both"/>
        <w:textAlignment w:val="auto"/>
        <w:rPr>
          <w:rFonts w:eastAsia="DengXian"/>
          <w:lang w:val="en-GB" w:eastAsia="x-none"/>
        </w:rPr>
      </w:pPr>
      <w:r w:rsidRPr="00935080">
        <w:rPr>
          <w:lang w:val="en-GB" w:eastAsia="x-none"/>
        </w:rPr>
        <w:t>Reuse following simulation assumptions for PDSCH</w:t>
      </w:r>
    </w:p>
    <w:p w14:paraId="5A801833" w14:textId="77777777" w:rsidR="005D7C51" w:rsidRPr="00935080" w:rsidRDefault="005D7C51" w:rsidP="005D7C51">
      <w:pPr>
        <w:numPr>
          <w:ilvl w:val="2"/>
          <w:numId w:val="25"/>
        </w:numPr>
        <w:overflowPunct/>
        <w:autoSpaceDE/>
        <w:autoSpaceDN/>
        <w:adjustRightInd/>
        <w:spacing w:after="0"/>
        <w:ind w:hanging="418"/>
        <w:jc w:val="both"/>
        <w:textAlignment w:val="auto"/>
        <w:rPr>
          <w:lang w:eastAsia="zh-CN"/>
        </w:rPr>
      </w:pPr>
      <w:r w:rsidRPr="00935080">
        <w:rPr>
          <w:lang w:eastAsia="zh-CN"/>
        </w:rPr>
        <w:t>Scenario and frequency, frame structure, SCS, channel model, delay spread, UE velocity, number of antenna elements and TxRUs for BS, number of UE Tx/Rx chains and UE antenna elements.</w:t>
      </w:r>
    </w:p>
    <w:p w14:paraId="7F2D3DDB" w14:textId="77777777" w:rsidR="005D7C51" w:rsidRPr="00935080" w:rsidRDefault="005D7C51" w:rsidP="005D7C51">
      <w:pPr>
        <w:numPr>
          <w:ilvl w:val="0"/>
          <w:numId w:val="38"/>
        </w:numPr>
        <w:overflowPunct/>
        <w:autoSpaceDE/>
        <w:autoSpaceDN/>
        <w:adjustRightInd/>
        <w:spacing w:after="0"/>
        <w:ind w:hanging="418"/>
        <w:contextualSpacing/>
        <w:jc w:val="both"/>
        <w:textAlignment w:val="auto"/>
        <w:rPr>
          <w:rFonts w:eastAsia="Batang"/>
          <w:lang w:val="en-GB" w:eastAsia="x-none"/>
        </w:rPr>
      </w:pPr>
      <w:r w:rsidRPr="00935080">
        <w:rPr>
          <w:rFonts w:eastAsia="Batang"/>
          <w:lang w:val="en-GB" w:eastAsia="x-none"/>
        </w:rPr>
        <w:t>For link level simulation, for PUCCH, PRACH and Msg.3 for FR2.</w:t>
      </w:r>
    </w:p>
    <w:p w14:paraId="05AAF8E4" w14:textId="77777777" w:rsidR="005D7C51" w:rsidRPr="00935080" w:rsidRDefault="005D7C51" w:rsidP="005D7C51">
      <w:pPr>
        <w:numPr>
          <w:ilvl w:val="1"/>
          <w:numId w:val="26"/>
        </w:numPr>
        <w:overflowPunct/>
        <w:autoSpaceDE/>
        <w:autoSpaceDN/>
        <w:adjustRightInd/>
        <w:spacing w:after="0"/>
        <w:ind w:hanging="418"/>
        <w:jc w:val="both"/>
        <w:textAlignment w:val="auto"/>
        <w:rPr>
          <w:rFonts w:eastAsia="DengXian"/>
          <w:lang w:val="en-GB" w:eastAsia="x-none"/>
        </w:rPr>
      </w:pPr>
      <w:r w:rsidRPr="00935080">
        <w:rPr>
          <w:lang w:val="en-GB" w:eastAsia="x-none"/>
        </w:rPr>
        <w:lastRenderedPageBreak/>
        <w:t>Reuse following simulation assumptions for PUSCH</w:t>
      </w:r>
    </w:p>
    <w:p w14:paraId="0B1AFFE6" w14:textId="77777777" w:rsidR="005D7C51" w:rsidRPr="00935080" w:rsidRDefault="005D7C51" w:rsidP="005D7C51">
      <w:pPr>
        <w:numPr>
          <w:ilvl w:val="2"/>
          <w:numId w:val="25"/>
        </w:numPr>
        <w:overflowPunct/>
        <w:autoSpaceDE/>
        <w:autoSpaceDN/>
        <w:adjustRightInd/>
        <w:spacing w:after="0"/>
        <w:ind w:hanging="418"/>
        <w:jc w:val="both"/>
        <w:textAlignment w:val="auto"/>
        <w:rPr>
          <w:lang w:eastAsia="zh-CN"/>
        </w:rPr>
      </w:pPr>
      <w:r w:rsidRPr="00935080">
        <w:rPr>
          <w:lang w:eastAsia="zh-CN"/>
        </w:rPr>
        <w:t>Scenario and frequency, frame structure, channel model, delay spread, UE velocity, number of antenna elements and TxRUs for BS, number of UE antenna elements for PUSCH.</w:t>
      </w:r>
    </w:p>
    <w:p w14:paraId="25D7CF75" w14:textId="77777777" w:rsidR="005D7C51" w:rsidRPr="00935080" w:rsidRDefault="005D7C51" w:rsidP="005D7C51">
      <w:pPr>
        <w:numPr>
          <w:ilvl w:val="1"/>
          <w:numId w:val="26"/>
        </w:numPr>
        <w:overflowPunct/>
        <w:autoSpaceDE/>
        <w:autoSpaceDN/>
        <w:adjustRightInd/>
        <w:spacing w:after="0"/>
        <w:ind w:hanging="418"/>
        <w:jc w:val="both"/>
        <w:textAlignment w:val="auto"/>
        <w:rPr>
          <w:lang w:val="en-GB" w:eastAsia="x-none"/>
        </w:rPr>
      </w:pPr>
      <w:r w:rsidRPr="00935080">
        <w:rPr>
          <w:lang w:val="en-GB" w:eastAsia="x-none"/>
        </w:rPr>
        <w:t>For PRACH and Msg.3, reuse number of UE Tx chains for PUSCH.</w:t>
      </w:r>
    </w:p>
    <w:p w14:paraId="633E781E" w14:textId="77777777" w:rsidR="005D7C51" w:rsidRPr="00935080" w:rsidRDefault="005D7C51" w:rsidP="005D7C51">
      <w:pPr>
        <w:numPr>
          <w:ilvl w:val="1"/>
          <w:numId w:val="26"/>
        </w:numPr>
        <w:overflowPunct/>
        <w:autoSpaceDE/>
        <w:autoSpaceDN/>
        <w:adjustRightInd/>
        <w:spacing w:after="0"/>
        <w:ind w:hanging="418"/>
        <w:jc w:val="both"/>
        <w:textAlignment w:val="auto"/>
        <w:rPr>
          <w:lang w:val="en-GB" w:eastAsia="x-none"/>
        </w:rPr>
      </w:pPr>
      <w:r w:rsidRPr="00935080">
        <w:rPr>
          <w:lang w:val="en-GB" w:eastAsia="x-none"/>
        </w:rPr>
        <w:t>For PUCCH, reuse SCS for PUSCH.</w:t>
      </w:r>
    </w:p>
    <w:p w14:paraId="6E931513" w14:textId="77777777" w:rsidR="005D7C51" w:rsidRPr="00935080" w:rsidRDefault="005D7C51" w:rsidP="00622453">
      <w:pPr>
        <w:numPr>
          <w:ilvl w:val="1"/>
          <w:numId w:val="26"/>
        </w:numPr>
        <w:overflowPunct/>
        <w:autoSpaceDE/>
        <w:autoSpaceDN/>
        <w:adjustRightInd/>
        <w:spacing w:after="240"/>
        <w:ind w:left="836" w:hanging="418"/>
        <w:jc w:val="both"/>
        <w:textAlignment w:val="auto"/>
        <w:rPr>
          <w:lang w:val="en-GB" w:eastAsia="x-none"/>
        </w:rPr>
      </w:pPr>
      <w:r w:rsidRPr="00935080">
        <w:rPr>
          <w:lang w:val="en-GB" w:eastAsia="x-none"/>
        </w:rPr>
        <w:t>For Msg.3, reuse SCS, HARQ configuration, frequency hopping for PUSCH.</w:t>
      </w:r>
    </w:p>
    <w:bookmarkEnd w:id="3"/>
    <w:p w14:paraId="5AE00C41" w14:textId="682F7925" w:rsidR="00323FE8" w:rsidRDefault="00D56377" w:rsidP="00E63E74">
      <w:pPr>
        <w:pStyle w:val="BodyText"/>
        <w:spacing w:before="120" w:after="360"/>
        <w:rPr>
          <w:lang w:val="en-US" w:eastAsia="zh-CN"/>
        </w:rPr>
      </w:pPr>
      <w:r w:rsidRPr="00D56377">
        <w:rPr>
          <w:lang w:val="en-US" w:eastAsia="zh-CN"/>
        </w:rPr>
        <w:t>In the contribution, we discus</w:t>
      </w:r>
      <w:r w:rsidR="00CD29A6">
        <w:rPr>
          <w:lang w:val="en-US" w:eastAsia="zh-CN"/>
        </w:rPr>
        <w:t xml:space="preserve">s </w:t>
      </w:r>
      <w:r w:rsidR="00B9573F">
        <w:rPr>
          <w:lang w:val="en-US" w:eastAsia="zh-CN"/>
        </w:rPr>
        <w:t xml:space="preserve">coverage enhancement for </w:t>
      </w:r>
      <w:r w:rsidR="00844D10">
        <w:rPr>
          <w:lang w:val="en-US" w:eastAsia="zh-CN"/>
        </w:rPr>
        <w:t>other physical channels</w:t>
      </w:r>
      <w:r w:rsidR="00F35654">
        <w:rPr>
          <w:lang w:val="en-US" w:eastAsia="zh-CN"/>
        </w:rPr>
        <w:t>.</w:t>
      </w:r>
      <w:r w:rsidR="005D28A5">
        <w:rPr>
          <w:lang w:val="en-US" w:eastAsia="zh-CN"/>
        </w:rPr>
        <w:t xml:space="preserve"> </w:t>
      </w:r>
      <w:r w:rsidR="00046EBE" w:rsidRPr="00046EBE">
        <w:rPr>
          <w:lang w:val="en-US" w:eastAsia="zh-CN"/>
        </w:rPr>
        <w:t>Our view</w:t>
      </w:r>
      <w:r w:rsidR="00940EDF">
        <w:rPr>
          <w:lang w:val="en-US" w:eastAsia="zh-CN"/>
        </w:rPr>
        <w:t>s</w:t>
      </w:r>
      <w:r w:rsidR="00046EBE" w:rsidRPr="00046EBE">
        <w:rPr>
          <w:lang w:val="en-US" w:eastAsia="zh-CN"/>
        </w:rPr>
        <w:t xml:space="preserve"> on baseline coverage performance for FR1 and FR2 </w:t>
      </w:r>
      <w:r w:rsidR="00940EDF">
        <w:rPr>
          <w:lang w:val="en-US" w:eastAsia="zh-CN"/>
        </w:rPr>
        <w:t>are</w:t>
      </w:r>
      <w:r w:rsidR="00046EBE" w:rsidRPr="00046EBE">
        <w:rPr>
          <w:lang w:val="en-US" w:eastAsia="zh-CN"/>
        </w:rPr>
        <w:t xml:space="preserve"> described in our companion contributions [2] and [3], respectively.</w:t>
      </w:r>
      <w:r w:rsidR="00E17DDD">
        <w:rPr>
          <w:lang w:val="en-US" w:eastAsia="zh-CN"/>
        </w:rPr>
        <w:t xml:space="preserve"> </w:t>
      </w:r>
      <w:r w:rsidR="00661A21">
        <w:rPr>
          <w:lang w:val="en-US" w:eastAsia="zh-CN"/>
        </w:rPr>
        <w:t>In addition</w:t>
      </w:r>
      <w:r w:rsidR="00E17DDD">
        <w:rPr>
          <w:lang w:val="en-US" w:eastAsia="zh-CN"/>
        </w:rPr>
        <w:t>, o</w:t>
      </w:r>
      <w:r w:rsidR="003C5A49">
        <w:rPr>
          <w:lang w:val="en-US" w:eastAsia="zh-CN"/>
        </w:rPr>
        <w:t>ur view</w:t>
      </w:r>
      <w:r w:rsidR="00F874ED">
        <w:rPr>
          <w:lang w:val="en-US" w:eastAsia="zh-CN"/>
        </w:rPr>
        <w:t>s</w:t>
      </w:r>
      <w:r w:rsidR="003C5A49">
        <w:rPr>
          <w:lang w:val="en-US" w:eastAsia="zh-CN"/>
        </w:rPr>
        <w:t xml:space="preserve"> on </w:t>
      </w:r>
      <w:r w:rsidR="00F35654">
        <w:rPr>
          <w:lang w:val="en-US" w:eastAsia="zh-CN"/>
        </w:rPr>
        <w:t xml:space="preserve">coverage enhancement </w:t>
      </w:r>
      <w:r w:rsidR="00F874ED">
        <w:rPr>
          <w:lang w:val="en-US" w:eastAsia="zh-CN"/>
        </w:rPr>
        <w:t>for</w:t>
      </w:r>
      <w:r w:rsidR="00F35654">
        <w:rPr>
          <w:lang w:val="en-US" w:eastAsia="zh-CN"/>
        </w:rPr>
        <w:t xml:space="preserve"> PU</w:t>
      </w:r>
      <w:r w:rsidR="00F874ED">
        <w:rPr>
          <w:lang w:val="en-US" w:eastAsia="zh-CN"/>
        </w:rPr>
        <w:t>S</w:t>
      </w:r>
      <w:r w:rsidR="00F35654">
        <w:rPr>
          <w:lang w:val="en-US" w:eastAsia="zh-CN"/>
        </w:rPr>
        <w:t>CH</w:t>
      </w:r>
      <w:r w:rsidR="005D6EDE">
        <w:rPr>
          <w:lang w:val="en-US" w:eastAsia="zh-CN"/>
        </w:rPr>
        <w:t xml:space="preserve"> </w:t>
      </w:r>
      <w:r w:rsidR="00F874ED">
        <w:rPr>
          <w:lang w:val="en-US" w:eastAsia="zh-CN"/>
        </w:rPr>
        <w:t>and PUCCH are</w:t>
      </w:r>
      <w:r w:rsidR="005D6EDE">
        <w:rPr>
          <w:lang w:val="en-US" w:eastAsia="zh-CN"/>
        </w:rPr>
        <w:t xml:space="preserve"> described in our companion contributions </w:t>
      </w:r>
      <w:r w:rsidR="00B15FDB">
        <w:rPr>
          <w:highlight w:val="yellow"/>
          <w:lang w:val="en-US" w:eastAsia="zh-CN"/>
        </w:rPr>
        <w:fldChar w:fldCharType="begin"/>
      </w:r>
      <w:r w:rsidR="00B15FDB">
        <w:rPr>
          <w:lang w:val="en-US" w:eastAsia="zh-CN"/>
        </w:rPr>
        <w:instrText xml:space="preserve"> REF _Ref46943742 \r \h </w:instrText>
      </w:r>
      <w:r w:rsidR="00B15FDB">
        <w:rPr>
          <w:highlight w:val="yellow"/>
          <w:lang w:val="en-US" w:eastAsia="zh-CN"/>
        </w:rPr>
      </w:r>
      <w:r w:rsidR="00B15FDB">
        <w:rPr>
          <w:highlight w:val="yellow"/>
          <w:lang w:val="en-US" w:eastAsia="zh-CN"/>
        </w:rPr>
        <w:fldChar w:fldCharType="separate"/>
      </w:r>
      <w:r w:rsidR="008A0320">
        <w:rPr>
          <w:lang w:val="en-US" w:eastAsia="zh-CN"/>
        </w:rPr>
        <w:t>[4]</w:t>
      </w:r>
      <w:r w:rsidR="00B15FDB">
        <w:rPr>
          <w:highlight w:val="yellow"/>
          <w:lang w:val="en-US" w:eastAsia="zh-CN"/>
        </w:rPr>
        <w:fldChar w:fldCharType="end"/>
      </w:r>
      <w:r w:rsidR="00506CC4">
        <w:rPr>
          <w:lang w:val="en-US" w:eastAsia="zh-CN"/>
        </w:rPr>
        <w:t xml:space="preserve"> and </w:t>
      </w:r>
      <w:r w:rsidR="00B15FDB">
        <w:rPr>
          <w:lang w:val="en-US" w:eastAsia="zh-CN"/>
        </w:rPr>
        <w:fldChar w:fldCharType="begin"/>
      </w:r>
      <w:r w:rsidR="00B15FDB">
        <w:rPr>
          <w:lang w:val="en-US" w:eastAsia="zh-CN"/>
        </w:rPr>
        <w:instrText xml:space="preserve"> REF _Ref47206736 \r \h </w:instrText>
      </w:r>
      <w:r w:rsidR="00B15FDB">
        <w:rPr>
          <w:lang w:val="en-US" w:eastAsia="zh-CN"/>
        </w:rPr>
      </w:r>
      <w:r w:rsidR="00B15FDB">
        <w:rPr>
          <w:lang w:val="en-US" w:eastAsia="zh-CN"/>
        </w:rPr>
        <w:fldChar w:fldCharType="separate"/>
      </w:r>
      <w:r w:rsidR="008A0320">
        <w:rPr>
          <w:lang w:val="en-US" w:eastAsia="zh-CN"/>
        </w:rPr>
        <w:t>[5]</w:t>
      </w:r>
      <w:r w:rsidR="00B15FDB">
        <w:rPr>
          <w:lang w:val="en-US" w:eastAsia="zh-CN"/>
        </w:rPr>
        <w:fldChar w:fldCharType="end"/>
      </w:r>
      <w:r w:rsidR="0060545B">
        <w:rPr>
          <w:lang w:val="en-US" w:eastAsia="zh-CN"/>
        </w:rPr>
        <w:t>, respectively</w:t>
      </w:r>
      <w:r w:rsidR="00C13940">
        <w:rPr>
          <w:lang w:val="en-US" w:eastAsia="zh-CN"/>
        </w:rPr>
        <w:t>.</w:t>
      </w:r>
    </w:p>
    <w:p w14:paraId="1CC90BB1" w14:textId="0A86B488" w:rsidR="00437579" w:rsidRDefault="00437579" w:rsidP="00280CF5">
      <w:pPr>
        <w:pStyle w:val="Heading1"/>
      </w:pPr>
      <w:r>
        <w:t xml:space="preserve">Link budget analysis </w:t>
      </w:r>
    </w:p>
    <w:p w14:paraId="1EE1663C" w14:textId="61B512F2" w:rsidR="00860CBD" w:rsidRDefault="00437579" w:rsidP="005B3F2A">
      <w:pPr>
        <w:spacing w:after="120"/>
        <w:jc w:val="both"/>
        <w:rPr>
          <w:lang w:val="en-GB" w:eastAsia="zh-CN"/>
        </w:rPr>
      </w:pPr>
      <w:r>
        <w:rPr>
          <w:lang w:val="en-GB" w:eastAsia="zh-CN"/>
        </w:rPr>
        <w:t xml:space="preserve">In this section, we provide </w:t>
      </w:r>
      <w:r w:rsidR="004964B4">
        <w:rPr>
          <w:lang w:val="en-GB" w:eastAsia="zh-CN"/>
        </w:rPr>
        <w:t>baseline performance</w:t>
      </w:r>
      <w:r>
        <w:rPr>
          <w:lang w:val="en-GB" w:eastAsia="zh-CN"/>
        </w:rPr>
        <w:t xml:space="preserve"> for FR1 and FR2</w:t>
      </w:r>
      <w:r w:rsidR="004D4EE1">
        <w:rPr>
          <w:lang w:val="en-GB" w:eastAsia="zh-CN"/>
        </w:rPr>
        <w:t>, including Msg2</w:t>
      </w:r>
      <w:r w:rsidR="00485BDC">
        <w:rPr>
          <w:lang w:val="en-GB" w:eastAsia="zh-CN"/>
        </w:rPr>
        <w:t>/4, SIB1</w:t>
      </w:r>
      <w:r w:rsidR="004D4EE1">
        <w:rPr>
          <w:lang w:val="en-GB" w:eastAsia="zh-CN"/>
        </w:rPr>
        <w:t xml:space="preserve"> and broadcast PDCCH. </w:t>
      </w:r>
      <w:r w:rsidR="004964B4">
        <w:rPr>
          <w:lang w:val="en-GB" w:eastAsia="zh-CN"/>
        </w:rPr>
        <w:t xml:space="preserve">In the link budget analysis, it is assumed rural scenario with long distance in FR1 and indoor scenario in FR2. </w:t>
      </w:r>
    </w:p>
    <w:p w14:paraId="52F8CEB0" w14:textId="59AB9F7E" w:rsidR="00AF1998" w:rsidRDefault="001E71DA" w:rsidP="005B3F2A">
      <w:pPr>
        <w:spacing w:after="120"/>
        <w:jc w:val="both"/>
        <w:rPr>
          <w:lang w:val="en-GB" w:eastAsia="zh-CN"/>
        </w:rPr>
      </w:pPr>
      <w:r w:rsidRPr="001E71DA">
        <w:rPr>
          <w:lang w:val="en-GB" w:eastAsia="zh-CN"/>
        </w:rPr>
        <w:t xml:space="preserve">The detailed simulation assumptions for </w:t>
      </w:r>
      <w:r w:rsidR="00492339">
        <w:rPr>
          <w:lang w:val="en-GB" w:eastAsia="zh-CN"/>
        </w:rPr>
        <w:t>Msg2</w:t>
      </w:r>
      <w:r w:rsidR="00855C8E">
        <w:rPr>
          <w:lang w:val="en-GB" w:eastAsia="zh-CN"/>
        </w:rPr>
        <w:t xml:space="preserve">/3/4 and SIB1 </w:t>
      </w:r>
      <w:r w:rsidRPr="001E71DA">
        <w:rPr>
          <w:lang w:val="en-GB" w:eastAsia="zh-CN"/>
        </w:rPr>
        <w:t xml:space="preserve">are described in our companion contribution </w:t>
      </w:r>
      <w:r w:rsidR="00F56D3B">
        <w:rPr>
          <w:lang w:val="en-GB" w:eastAsia="zh-CN"/>
        </w:rPr>
        <w:fldChar w:fldCharType="begin"/>
      </w:r>
      <w:r w:rsidR="00F56D3B">
        <w:rPr>
          <w:lang w:val="en-GB" w:eastAsia="zh-CN"/>
        </w:rPr>
        <w:instrText xml:space="preserve"> REF _Ref47080459 \r \h </w:instrText>
      </w:r>
      <w:r w:rsidR="00F56D3B">
        <w:rPr>
          <w:lang w:val="en-GB" w:eastAsia="zh-CN"/>
        </w:rPr>
      </w:r>
      <w:r w:rsidR="00F56D3B">
        <w:rPr>
          <w:lang w:val="en-GB" w:eastAsia="zh-CN"/>
        </w:rPr>
        <w:fldChar w:fldCharType="separate"/>
      </w:r>
      <w:r w:rsidR="008A0320">
        <w:rPr>
          <w:lang w:val="en-GB" w:eastAsia="zh-CN"/>
        </w:rPr>
        <w:t>[6]</w:t>
      </w:r>
      <w:r w:rsidR="00F56D3B">
        <w:rPr>
          <w:lang w:val="en-GB" w:eastAsia="zh-CN"/>
        </w:rPr>
        <w:fldChar w:fldCharType="end"/>
      </w:r>
      <w:r w:rsidRPr="001E71DA">
        <w:rPr>
          <w:lang w:val="en-GB" w:eastAsia="zh-CN"/>
        </w:rPr>
        <w:t>.</w:t>
      </w:r>
      <w:r w:rsidR="00860CBD">
        <w:rPr>
          <w:lang w:val="en-GB" w:eastAsia="zh-CN"/>
        </w:rPr>
        <w:t xml:space="preserve"> Note that in the </w:t>
      </w:r>
      <w:r w:rsidR="00817E68">
        <w:rPr>
          <w:lang w:val="en-GB" w:eastAsia="zh-CN"/>
        </w:rPr>
        <w:t xml:space="preserve">link </w:t>
      </w:r>
      <w:r w:rsidR="00693B9E">
        <w:rPr>
          <w:lang w:val="en-GB" w:eastAsia="zh-CN"/>
        </w:rPr>
        <w:t>budget analysis</w:t>
      </w:r>
      <w:r w:rsidR="00860CBD">
        <w:rPr>
          <w:lang w:val="en-GB" w:eastAsia="zh-CN"/>
        </w:rPr>
        <w:t xml:space="preserve">, it is assumed </w:t>
      </w:r>
      <w:r w:rsidR="00D567E1">
        <w:rPr>
          <w:lang w:val="en-GB" w:eastAsia="zh-CN"/>
        </w:rPr>
        <w:t xml:space="preserve">that </w:t>
      </w:r>
    </w:p>
    <w:p w14:paraId="74E72C28" w14:textId="3756ADB1" w:rsidR="006F6EB9" w:rsidRPr="006F523B" w:rsidRDefault="006F6EB9" w:rsidP="008675B1">
      <w:pPr>
        <w:pStyle w:val="ListParagraph"/>
        <w:numPr>
          <w:ilvl w:val="0"/>
          <w:numId w:val="22"/>
        </w:numPr>
        <w:spacing w:before="60"/>
        <w:jc w:val="both"/>
        <w:rPr>
          <w:rFonts w:ascii="Times New Roman" w:hAnsi="Times New Roman"/>
          <w:sz w:val="20"/>
          <w:szCs w:val="20"/>
          <w:lang w:eastAsia="x-none"/>
        </w:rPr>
      </w:pPr>
      <w:r w:rsidRPr="007F2F44">
        <w:rPr>
          <w:rFonts w:ascii="Times New Roman" w:hAnsi="Times New Roman"/>
          <w:sz w:val="20"/>
          <w:szCs w:val="20"/>
          <w:lang w:eastAsia="x-none"/>
        </w:rPr>
        <w:t>TDD frame structure with DDDSU (S: 10D:2G:2U)</w:t>
      </w:r>
      <w:r w:rsidRPr="006F523B">
        <w:rPr>
          <w:rFonts w:ascii="Times New Roman" w:hAnsi="Times New Roman"/>
          <w:sz w:val="20"/>
          <w:szCs w:val="20"/>
          <w:lang w:eastAsia="x-none"/>
        </w:rPr>
        <w:t xml:space="preserve"> in FR2</w:t>
      </w:r>
      <w:r w:rsidR="00975EC7">
        <w:rPr>
          <w:rFonts w:ascii="Times New Roman" w:hAnsi="Times New Roman"/>
          <w:sz w:val="20"/>
          <w:szCs w:val="20"/>
          <w:lang w:eastAsia="x-none"/>
        </w:rPr>
        <w:t>.</w:t>
      </w:r>
    </w:p>
    <w:p w14:paraId="54F39893" w14:textId="3FC5DF18" w:rsidR="00AF1998" w:rsidRDefault="00AF1998" w:rsidP="008675B1">
      <w:pPr>
        <w:pStyle w:val="ListParagraph"/>
        <w:numPr>
          <w:ilvl w:val="0"/>
          <w:numId w:val="22"/>
        </w:numPr>
        <w:spacing w:before="60"/>
        <w:jc w:val="both"/>
        <w:rPr>
          <w:rFonts w:ascii="Times New Roman" w:hAnsi="Times New Roman"/>
          <w:sz w:val="20"/>
          <w:szCs w:val="20"/>
          <w:lang w:eastAsia="x-none"/>
        </w:rPr>
      </w:pPr>
      <w:r w:rsidRPr="006F523B">
        <w:rPr>
          <w:rFonts w:ascii="Times New Roman" w:hAnsi="Times New Roman"/>
          <w:sz w:val="20"/>
          <w:szCs w:val="20"/>
          <w:lang w:eastAsia="x-none"/>
        </w:rPr>
        <w:t xml:space="preserve">For Msg2/3/4, PBCH, SIB1, broadcast PDCCH, PRACH, </w:t>
      </w:r>
      <w:r w:rsidR="006F6EB9" w:rsidRPr="006F523B">
        <w:rPr>
          <w:rFonts w:ascii="Times New Roman" w:hAnsi="Times New Roman"/>
          <w:sz w:val="20"/>
          <w:szCs w:val="20"/>
          <w:lang w:eastAsia="x-none"/>
        </w:rPr>
        <w:t>the number of Rx antennas is 64, which is based on the number of SSBs for FR2.</w:t>
      </w:r>
    </w:p>
    <w:p w14:paraId="250C6813" w14:textId="23F1563E" w:rsidR="00D24F19" w:rsidRDefault="00827CBB" w:rsidP="008675B1">
      <w:pPr>
        <w:pStyle w:val="ListParagraph"/>
        <w:numPr>
          <w:ilvl w:val="0"/>
          <w:numId w:val="22"/>
        </w:numPr>
        <w:spacing w:before="60"/>
        <w:jc w:val="both"/>
        <w:rPr>
          <w:rFonts w:ascii="Times New Roman" w:hAnsi="Times New Roman"/>
          <w:sz w:val="20"/>
          <w:szCs w:val="20"/>
          <w:lang w:eastAsia="x-none"/>
        </w:rPr>
      </w:pPr>
      <w:r>
        <w:rPr>
          <w:rFonts w:ascii="Times New Roman" w:hAnsi="Times New Roman"/>
          <w:sz w:val="20"/>
          <w:szCs w:val="20"/>
          <w:lang w:eastAsia="x-none"/>
        </w:rPr>
        <w:t xml:space="preserve">Soft-combining of 4 SIB1 transmissions </w:t>
      </w:r>
      <w:r w:rsidR="00420CA4">
        <w:rPr>
          <w:rFonts w:ascii="Times New Roman" w:hAnsi="Times New Roman"/>
          <w:sz w:val="20"/>
          <w:szCs w:val="20"/>
          <w:lang w:eastAsia="x-none"/>
        </w:rPr>
        <w:t>is</w:t>
      </w:r>
      <w:r>
        <w:rPr>
          <w:rFonts w:ascii="Times New Roman" w:hAnsi="Times New Roman"/>
          <w:sz w:val="20"/>
          <w:szCs w:val="20"/>
          <w:lang w:eastAsia="x-none"/>
        </w:rPr>
        <w:t xml:space="preserve"> used in the link level simulation.  </w:t>
      </w:r>
    </w:p>
    <w:p w14:paraId="0B243EF7" w14:textId="5788E898" w:rsidR="005B6D30" w:rsidRDefault="005B6D30" w:rsidP="005B6D30">
      <w:pPr>
        <w:pStyle w:val="ListParagraph"/>
        <w:numPr>
          <w:ilvl w:val="0"/>
          <w:numId w:val="22"/>
        </w:numPr>
        <w:spacing w:before="60"/>
        <w:jc w:val="both"/>
        <w:rPr>
          <w:rFonts w:ascii="Times New Roman" w:hAnsi="Times New Roman"/>
          <w:sz w:val="20"/>
          <w:szCs w:val="20"/>
          <w:lang w:eastAsia="x-none"/>
        </w:rPr>
      </w:pPr>
      <w:r w:rsidRPr="006F523B">
        <w:rPr>
          <w:rFonts w:ascii="Times New Roman" w:hAnsi="Times New Roman"/>
          <w:sz w:val="20"/>
          <w:szCs w:val="20"/>
          <w:lang w:eastAsia="x-none"/>
        </w:rPr>
        <w:t xml:space="preserve">TB scaling of 0.25 for Msg2 to reduce the code rate. </w:t>
      </w:r>
    </w:p>
    <w:p w14:paraId="3A50023C" w14:textId="602A0885" w:rsidR="006C25FF" w:rsidRDefault="006C25FF" w:rsidP="005B6D30">
      <w:pPr>
        <w:pStyle w:val="ListParagraph"/>
        <w:numPr>
          <w:ilvl w:val="0"/>
          <w:numId w:val="22"/>
        </w:numPr>
        <w:spacing w:before="60"/>
        <w:jc w:val="both"/>
        <w:rPr>
          <w:rFonts w:ascii="Times New Roman" w:hAnsi="Times New Roman"/>
          <w:sz w:val="20"/>
          <w:szCs w:val="20"/>
          <w:lang w:eastAsia="x-none"/>
        </w:rPr>
      </w:pPr>
      <w:r>
        <w:rPr>
          <w:rFonts w:ascii="Times New Roman" w:hAnsi="Times New Roman"/>
          <w:sz w:val="20"/>
          <w:szCs w:val="20"/>
          <w:lang w:eastAsia="x-none"/>
        </w:rPr>
        <w:t xml:space="preserve">For FR1, MPL based performance metric is utilized, where the target MPL is derived based on pathloss model and target ISD. For rural scenario with long distance, 15km and 30km target ISDs are assumed. </w:t>
      </w:r>
    </w:p>
    <w:p w14:paraId="45DBEA2A" w14:textId="77777777" w:rsidR="00D567E1" w:rsidRDefault="006C25FF" w:rsidP="005B6D30">
      <w:pPr>
        <w:pStyle w:val="ListParagraph"/>
        <w:numPr>
          <w:ilvl w:val="0"/>
          <w:numId w:val="22"/>
        </w:numPr>
        <w:spacing w:before="60"/>
        <w:jc w:val="both"/>
        <w:rPr>
          <w:rFonts w:ascii="Times New Roman" w:hAnsi="Times New Roman"/>
          <w:sz w:val="20"/>
          <w:szCs w:val="20"/>
          <w:lang w:eastAsia="x-none"/>
        </w:rPr>
      </w:pPr>
      <w:r>
        <w:rPr>
          <w:rFonts w:ascii="Times New Roman" w:hAnsi="Times New Roman"/>
          <w:sz w:val="20"/>
          <w:szCs w:val="20"/>
          <w:lang w:eastAsia="x-none"/>
        </w:rPr>
        <w:t xml:space="preserve">For FR2, MCL based performance metric is utilized, where </w:t>
      </w:r>
      <w:r w:rsidRPr="006C25FF">
        <w:rPr>
          <w:rFonts w:ascii="Times New Roman" w:hAnsi="Times New Roman"/>
          <w:sz w:val="20"/>
          <w:szCs w:val="20"/>
          <w:lang w:eastAsia="x-none"/>
        </w:rPr>
        <w:t>physical channel with weakest MCL is first identified and subsequently, overall performance MCL target is determined by applying 10dB additional coverage enhancement target for the weakest MCL.</w:t>
      </w:r>
    </w:p>
    <w:p w14:paraId="1CC1D28E" w14:textId="024255A2" w:rsidR="006C25FF" w:rsidRDefault="006C25FF" w:rsidP="00D567E1">
      <w:pPr>
        <w:pStyle w:val="ListParagraph"/>
        <w:spacing w:before="60"/>
        <w:jc w:val="both"/>
        <w:rPr>
          <w:rFonts w:ascii="Times New Roman" w:hAnsi="Times New Roman"/>
          <w:sz w:val="20"/>
          <w:szCs w:val="20"/>
          <w:lang w:eastAsia="x-none"/>
        </w:rPr>
      </w:pPr>
      <w:r>
        <w:rPr>
          <w:rFonts w:ascii="Times New Roman" w:hAnsi="Times New Roman"/>
          <w:sz w:val="20"/>
          <w:szCs w:val="20"/>
          <w:lang w:eastAsia="x-none"/>
        </w:rPr>
        <w:t xml:space="preserve"> </w:t>
      </w:r>
    </w:p>
    <w:p w14:paraId="057D6F8C" w14:textId="36E3D42D" w:rsidR="00437579" w:rsidRDefault="000A4D63" w:rsidP="00D22C4F">
      <w:pPr>
        <w:pStyle w:val="Heading2"/>
      </w:pPr>
      <w:r>
        <w:t>Rural with long distance in FR1</w:t>
      </w:r>
    </w:p>
    <w:p w14:paraId="256D4A43" w14:textId="1EF535FB" w:rsidR="00926EE5" w:rsidRDefault="009B3427" w:rsidP="53EB194C">
      <w:pPr>
        <w:spacing w:after="120"/>
        <w:jc w:val="both"/>
        <w:rPr>
          <w:lang w:val="en-GB"/>
        </w:rPr>
      </w:pPr>
      <w:r w:rsidRPr="53EB194C">
        <w:rPr>
          <w:lang w:val="en-GB"/>
        </w:rPr>
        <w:fldChar w:fldCharType="begin"/>
      </w:r>
      <w:r w:rsidRPr="53EB194C">
        <w:rPr>
          <w:lang w:val="en-GB"/>
        </w:rPr>
        <w:instrText xml:space="preserve"> REF _Ref47592683 \h </w:instrText>
      </w:r>
      <w:r w:rsidRPr="53EB194C">
        <w:rPr>
          <w:lang w:val="en-GB"/>
        </w:rPr>
      </w:r>
      <w:r w:rsidRPr="53EB194C">
        <w:rPr>
          <w:lang w:val="en-GB"/>
        </w:rPr>
        <w:fldChar w:fldCharType="separate"/>
      </w:r>
      <w:r>
        <w:t xml:space="preserve">Figure </w:t>
      </w:r>
      <w:r>
        <w:rPr>
          <w:noProof/>
        </w:rPr>
        <w:t>1</w:t>
      </w:r>
      <w:r w:rsidRPr="53EB194C">
        <w:rPr>
          <w:lang w:val="en-GB"/>
        </w:rPr>
        <w:fldChar w:fldCharType="end"/>
      </w:r>
      <w:r w:rsidRPr="53EB194C">
        <w:rPr>
          <w:lang w:val="en-GB"/>
        </w:rPr>
        <w:t xml:space="preserve"> and </w:t>
      </w:r>
      <w:r w:rsidRPr="53EB194C">
        <w:rPr>
          <w:lang w:val="en-GB"/>
        </w:rPr>
        <w:fldChar w:fldCharType="begin"/>
      </w:r>
      <w:r w:rsidRPr="53EB194C">
        <w:rPr>
          <w:lang w:val="en-GB"/>
        </w:rPr>
        <w:instrText xml:space="preserve"> REF _Ref47592687 \h </w:instrText>
      </w:r>
      <w:r w:rsidRPr="53EB194C">
        <w:rPr>
          <w:lang w:val="en-GB"/>
        </w:rPr>
      </w:r>
      <w:r w:rsidRPr="53EB194C">
        <w:rPr>
          <w:lang w:val="en-GB"/>
        </w:rPr>
        <w:fldChar w:fldCharType="separate"/>
      </w:r>
      <w:r>
        <w:t xml:space="preserve">Figure </w:t>
      </w:r>
      <w:r>
        <w:rPr>
          <w:noProof/>
        </w:rPr>
        <w:t>2</w:t>
      </w:r>
      <w:r w:rsidRPr="53EB194C">
        <w:rPr>
          <w:lang w:val="en-GB"/>
        </w:rPr>
        <w:fldChar w:fldCharType="end"/>
      </w:r>
      <w:r w:rsidR="004A01FB" w:rsidRPr="53EB194C">
        <w:rPr>
          <w:lang w:val="en-GB"/>
        </w:rPr>
        <w:t xml:space="preserve"> </w:t>
      </w:r>
      <w:r w:rsidR="000A4D63" w:rsidRPr="53EB194C">
        <w:rPr>
          <w:lang w:val="en-GB"/>
        </w:rPr>
        <w:t xml:space="preserve">illustrate MPL for rural scenario with long distance </w:t>
      </w:r>
      <w:r w:rsidR="00C0248E" w:rsidRPr="53EB194C">
        <w:rPr>
          <w:lang w:val="en-GB"/>
        </w:rPr>
        <w:t>considering</w:t>
      </w:r>
      <w:r w:rsidR="00015395" w:rsidRPr="53EB194C">
        <w:rPr>
          <w:lang w:val="en-GB"/>
        </w:rPr>
        <w:t xml:space="preserve"> 15km and 30km target ISD</w:t>
      </w:r>
      <w:r w:rsidR="00C0248E" w:rsidRPr="53EB194C">
        <w:rPr>
          <w:lang w:val="en-GB"/>
        </w:rPr>
        <w:t xml:space="preserve"> in FR1</w:t>
      </w:r>
      <w:r w:rsidR="00015395" w:rsidRPr="53EB194C">
        <w:rPr>
          <w:lang w:val="en-GB"/>
        </w:rPr>
        <w:t>, respectively</w:t>
      </w:r>
      <w:r w:rsidR="000A4D63" w:rsidRPr="53EB194C">
        <w:rPr>
          <w:lang w:val="en-GB"/>
        </w:rPr>
        <w:t xml:space="preserve">. </w:t>
      </w:r>
      <w:r w:rsidR="00885BE8" w:rsidRPr="53EB194C">
        <w:rPr>
          <w:lang w:val="en-GB"/>
        </w:rPr>
        <w:t xml:space="preserve">From the figures, it can be observed that </w:t>
      </w:r>
      <w:r w:rsidR="00264E2D" w:rsidRPr="53EB194C">
        <w:rPr>
          <w:lang w:val="en-GB"/>
        </w:rPr>
        <w:t>for rural scenario with long distance</w:t>
      </w:r>
      <w:r w:rsidR="0075435F" w:rsidRPr="53EB194C">
        <w:rPr>
          <w:lang w:val="en-GB"/>
        </w:rPr>
        <w:t xml:space="preserve">, </w:t>
      </w:r>
      <w:r w:rsidR="002D48A7" w:rsidRPr="53EB194C">
        <w:rPr>
          <w:lang w:val="en-GB"/>
        </w:rPr>
        <w:t>Msg2</w:t>
      </w:r>
      <w:r w:rsidR="00CD4310" w:rsidRPr="53EB194C">
        <w:rPr>
          <w:lang w:val="en-GB"/>
        </w:rPr>
        <w:t>,</w:t>
      </w:r>
      <w:r w:rsidR="00886386" w:rsidRPr="53EB194C">
        <w:rPr>
          <w:lang w:val="en-GB"/>
        </w:rPr>
        <w:t xml:space="preserve"> </w:t>
      </w:r>
      <w:r w:rsidR="002D48A7" w:rsidRPr="53EB194C">
        <w:rPr>
          <w:lang w:val="en-GB"/>
        </w:rPr>
        <w:t xml:space="preserve">Msg4 </w:t>
      </w:r>
      <w:r w:rsidR="00CD4310" w:rsidRPr="53EB194C">
        <w:rPr>
          <w:lang w:val="en-GB"/>
        </w:rPr>
        <w:t xml:space="preserve">and SIB1 </w:t>
      </w:r>
      <w:r w:rsidR="0075435F" w:rsidRPr="53EB194C">
        <w:rPr>
          <w:lang w:val="en-GB"/>
        </w:rPr>
        <w:t xml:space="preserve">can achieve </w:t>
      </w:r>
      <w:r w:rsidR="002D48A7" w:rsidRPr="53EB194C">
        <w:rPr>
          <w:lang w:val="en-GB"/>
        </w:rPr>
        <w:t>larger</w:t>
      </w:r>
      <w:r w:rsidR="0075435F" w:rsidRPr="53EB194C">
        <w:rPr>
          <w:lang w:val="en-GB"/>
        </w:rPr>
        <w:t xml:space="preserve"> MPL </w:t>
      </w:r>
      <w:r w:rsidR="002D48A7" w:rsidRPr="53EB194C">
        <w:rPr>
          <w:lang w:val="en-GB"/>
        </w:rPr>
        <w:t xml:space="preserve">than PDCCH with eMBB service, </w:t>
      </w:r>
      <w:r w:rsidR="00C55687" w:rsidRPr="53EB194C">
        <w:rPr>
          <w:lang w:val="en-GB"/>
        </w:rPr>
        <w:t>considering 1Mbps target data rate for DL.</w:t>
      </w:r>
      <w:r w:rsidR="0005136B" w:rsidRPr="53EB194C">
        <w:rPr>
          <w:lang w:val="en-GB"/>
        </w:rPr>
        <w:t xml:space="preserve"> </w:t>
      </w:r>
      <w:r w:rsidR="00926EE5" w:rsidRPr="53EB194C">
        <w:rPr>
          <w:lang w:val="en-GB"/>
        </w:rPr>
        <w:t xml:space="preserve">This may imply that </w:t>
      </w:r>
      <w:r w:rsidR="008F574E" w:rsidRPr="53EB194C">
        <w:rPr>
          <w:lang w:val="en-GB"/>
        </w:rPr>
        <w:t>Msg2, Msg4 and SIB1 may not need further improvement in term</w:t>
      </w:r>
      <w:r w:rsidR="5F7EAF85" w:rsidRPr="53EB194C">
        <w:rPr>
          <w:lang w:val="en-GB"/>
        </w:rPr>
        <w:t>s</w:t>
      </w:r>
      <w:r w:rsidR="008F574E" w:rsidRPr="53EB194C">
        <w:rPr>
          <w:lang w:val="en-GB"/>
        </w:rPr>
        <w:t xml:space="preserve"> of coverage </w:t>
      </w:r>
      <w:r w:rsidR="00B60351" w:rsidRPr="53EB194C">
        <w:rPr>
          <w:lang w:val="en-GB"/>
        </w:rPr>
        <w:t xml:space="preserve">for FR1. </w:t>
      </w:r>
      <w:r w:rsidR="00E02831">
        <w:rPr>
          <w:lang w:val="en-GB"/>
        </w:rPr>
        <w:t xml:space="preserve">In general, </w:t>
      </w:r>
      <w:r w:rsidR="00677B39">
        <w:rPr>
          <w:lang w:val="en-GB"/>
        </w:rPr>
        <w:t xml:space="preserve">for rural scenario with long distance, </w:t>
      </w:r>
      <w:r w:rsidR="00BD1E49" w:rsidRPr="00BD1E49">
        <w:rPr>
          <w:lang w:val="en-GB"/>
        </w:rPr>
        <w:t>M</w:t>
      </w:r>
      <w:r w:rsidR="00C348EE">
        <w:rPr>
          <w:lang w:val="en-GB"/>
        </w:rPr>
        <w:t>P</w:t>
      </w:r>
      <w:r w:rsidR="00BD1E49" w:rsidRPr="00BD1E49">
        <w:rPr>
          <w:lang w:val="en-GB"/>
        </w:rPr>
        <w:t>L for UL channels is worse than that for DL channels. For instance,</w:t>
      </w:r>
      <w:r w:rsidR="00270C01">
        <w:rPr>
          <w:lang w:val="en-GB"/>
        </w:rPr>
        <w:t xml:space="preserve"> the weakest DL channel, i.e., PDSCH with eMBB service has almost same MPL as the strongest UL channel, i.e., PUSCH with VoIP service. </w:t>
      </w:r>
    </w:p>
    <w:p w14:paraId="5D4F84CF" w14:textId="6CC6B505" w:rsidR="000A4D63" w:rsidRDefault="0005136B" w:rsidP="00041DF5">
      <w:pPr>
        <w:jc w:val="both"/>
        <w:rPr>
          <w:lang w:val="en-GB" w:eastAsia="x-none"/>
        </w:rPr>
      </w:pPr>
      <w:r>
        <w:rPr>
          <w:lang w:val="en-GB" w:eastAsia="x-none"/>
        </w:rPr>
        <w:t>Note that</w:t>
      </w:r>
      <w:r w:rsidR="004139FB">
        <w:rPr>
          <w:lang w:val="en-GB" w:eastAsia="x-none"/>
        </w:rPr>
        <w:t xml:space="preserve"> </w:t>
      </w:r>
      <w:r w:rsidR="00DF21B5">
        <w:rPr>
          <w:lang w:val="en-GB" w:eastAsia="x-none"/>
        </w:rPr>
        <w:t xml:space="preserve">when 30km is considered as target ISD, almost all DL and UL physical channels need coverage enhancement, expect PBCH. As discussed in our companion contribution, RAN1 </w:t>
      </w:r>
      <w:r w:rsidR="0031408F">
        <w:rPr>
          <w:lang w:val="en-GB" w:eastAsia="x-none"/>
        </w:rPr>
        <w:t xml:space="preserve">needs to first determine the </w:t>
      </w:r>
      <w:r w:rsidR="0031408F" w:rsidRPr="0031408F">
        <w:rPr>
          <w:lang w:val="en-GB" w:eastAsia="x-none"/>
        </w:rPr>
        <w:t>exact target ISD for rural scenario with long distance</w:t>
      </w:r>
      <w:r w:rsidR="00374D00">
        <w:rPr>
          <w:lang w:val="en-GB" w:eastAsia="x-none"/>
        </w:rPr>
        <w:t xml:space="preserve"> </w:t>
      </w:r>
      <w:r w:rsidR="00374D00">
        <w:rPr>
          <w:lang w:val="en-GB" w:eastAsia="x-none"/>
        </w:rPr>
        <w:fldChar w:fldCharType="begin"/>
      </w:r>
      <w:r w:rsidR="00374D00">
        <w:rPr>
          <w:lang w:val="en-GB" w:eastAsia="x-none"/>
        </w:rPr>
        <w:instrText xml:space="preserve"> REF _Ref47598748 \r \h </w:instrText>
      </w:r>
      <w:r w:rsidR="00374D00">
        <w:rPr>
          <w:lang w:val="en-GB" w:eastAsia="x-none"/>
        </w:rPr>
      </w:r>
      <w:r w:rsidR="00374D00">
        <w:rPr>
          <w:lang w:val="en-GB" w:eastAsia="x-none"/>
        </w:rPr>
        <w:fldChar w:fldCharType="separate"/>
      </w:r>
      <w:r w:rsidR="00374D00">
        <w:rPr>
          <w:lang w:val="en-GB" w:eastAsia="x-none"/>
        </w:rPr>
        <w:t>[2]</w:t>
      </w:r>
      <w:r w:rsidR="00374D00">
        <w:rPr>
          <w:lang w:val="en-GB" w:eastAsia="x-none"/>
        </w:rPr>
        <w:fldChar w:fldCharType="end"/>
      </w:r>
      <w:r w:rsidR="0031408F">
        <w:rPr>
          <w:lang w:val="en-GB" w:eastAsia="x-none"/>
        </w:rPr>
        <w:t xml:space="preserve">. </w:t>
      </w:r>
    </w:p>
    <w:p w14:paraId="4621175C" w14:textId="77777777" w:rsidR="00DB427D" w:rsidRPr="0075435F" w:rsidRDefault="00DB427D" w:rsidP="00041DF5">
      <w:pPr>
        <w:jc w:val="both"/>
        <w:rPr>
          <w:lang w:eastAsia="x-none"/>
        </w:rPr>
      </w:pPr>
    </w:p>
    <w:p w14:paraId="64F5F681" w14:textId="69EE17FF" w:rsidR="00532BF7" w:rsidRDefault="00D26726" w:rsidP="00532BF7">
      <w:pPr>
        <w:keepNext/>
        <w:jc w:val="center"/>
      </w:pPr>
      <w:r w:rsidRPr="00D26726">
        <w:rPr>
          <w:noProof/>
        </w:rPr>
        <w:lastRenderedPageBreak/>
        <w:drawing>
          <wp:inline distT="0" distB="0" distL="0" distR="0" wp14:anchorId="2EDA27F4" wp14:editId="6A4342FD">
            <wp:extent cx="4270248"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0F9DCDA8" w14:textId="04747FCD" w:rsidR="000A4D63" w:rsidRDefault="00532BF7" w:rsidP="00532BF7">
      <w:pPr>
        <w:pStyle w:val="Caption"/>
        <w:jc w:val="center"/>
      </w:pPr>
      <w:bookmarkStart w:id="4" w:name="_Ref47592683"/>
      <w:r>
        <w:t xml:space="preserve">Figure </w:t>
      </w:r>
      <w:r>
        <w:fldChar w:fldCharType="begin"/>
      </w:r>
      <w:r>
        <w:instrText>SEQ Figure \* ARABIC</w:instrText>
      </w:r>
      <w:r>
        <w:fldChar w:fldCharType="separate"/>
      </w:r>
      <w:r w:rsidR="00DA6F0E">
        <w:rPr>
          <w:noProof/>
        </w:rPr>
        <w:t>1</w:t>
      </w:r>
      <w:r>
        <w:fldChar w:fldCharType="end"/>
      </w:r>
      <w:bookmarkEnd w:id="4"/>
      <w:r>
        <w:t xml:space="preserve">. MPL </w:t>
      </w:r>
      <w:r w:rsidR="00E134B5">
        <w:t>for rural with long distance</w:t>
      </w:r>
      <w:r w:rsidR="00216AC6">
        <w:t xml:space="preserve"> at 700MHz</w:t>
      </w:r>
      <w:r w:rsidR="00E134B5">
        <w:t>: 15km ISD</w:t>
      </w:r>
    </w:p>
    <w:p w14:paraId="0B7CAE05" w14:textId="77777777" w:rsidR="00C92500" w:rsidRPr="00C92500" w:rsidRDefault="00C92500" w:rsidP="00C92500"/>
    <w:p w14:paraId="0CC4C90B" w14:textId="0893DA60" w:rsidR="00E134B5" w:rsidRDefault="00D26726" w:rsidP="00E134B5">
      <w:pPr>
        <w:keepNext/>
        <w:jc w:val="center"/>
      </w:pPr>
      <w:r w:rsidRPr="00D26726">
        <w:rPr>
          <w:noProof/>
        </w:rPr>
        <w:drawing>
          <wp:inline distT="0" distB="0" distL="0" distR="0" wp14:anchorId="13C09940" wp14:editId="316DD8A6">
            <wp:extent cx="4270248" cy="320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2FE02E39" w14:textId="7881FD8C" w:rsidR="00C01799" w:rsidRDefault="00E134B5" w:rsidP="007773B6">
      <w:pPr>
        <w:pStyle w:val="Caption"/>
        <w:spacing w:after="240"/>
        <w:jc w:val="center"/>
        <w:rPr>
          <w:lang w:val="en-GB" w:eastAsia="x-none"/>
        </w:rPr>
      </w:pPr>
      <w:bookmarkStart w:id="5" w:name="_Ref47592687"/>
      <w:r>
        <w:t xml:space="preserve">Figure </w:t>
      </w:r>
      <w:r>
        <w:fldChar w:fldCharType="begin"/>
      </w:r>
      <w:r>
        <w:instrText>SEQ Figure \* ARABIC</w:instrText>
      </w:r>
      <w:r>
        <w:fldChar w:fldCharType="separate"/>
      </w:r>
      <w:r w:rsidR="00DA6F0E">
        <w:rPr>
          <w:noProof/>
        </w:rPr>
        <w:t>2</w:t>
      </w:r>
      <w:r>
        <w:fldChar w:fldCharType="end"/>
      </w:r>
      <w:bookmarkEnd w:id="5"/>
      <w:r>
        <w:t>. MPL for rural with long distance</w:t>
      </w:r>
      <w:r w:rsidR="00216AC6" w:rsidRPr="00216AC6">
        <w:t xml:space="preserve"> </w:t>
      </w:r>
      <w:r w:rsidR="00216AC6">
        <w:t>at 700MHz</w:t>
      </w:r>
      <w:r>
        <w:t xml:space="preserve">: </w:t>
      </w:r>
      <w:r w:rsidR="00563062">
        <w:t>30</w:t>
      </w:r>
      <w:r>
        <w:t>km ISD</w:t>
      </w:r>
    </w:p>
    <w:p w14:paraId="1FABD699" w14:textId="013A8910" w:rsidR="008544A1" w:rsidRPr="00275AED" w:rsidRDefault="00766E6A" w:rsidP="008544A1">
      <w:pPr>
        <w:spacing w:before="240" w:after="0"/>
        <w:jc w:val="both"/>
        <w:rPr>
          <w:b/>
        </w:rPr>
      </w:pPr>
      <w:r>
        <w:rPr>
          <w:b/>
        </w:rPr>
        <w:t>Observation</w:t>
      </w:r>
      <w:r w:rsidR="008544A1" w:rsidRPr="00275AED">
        <w:rPr>
          <w:b/>
        </w:rPr>
        <w:t xml:space="preserve"> </w:t>
      </w:r>
      <w:r w:rsidR="008544A1">
        <w:rPr>
          <w:b/>
        </w:rPr>
        <w:t>1</w:t>
      </w:r>
    </w:p>
    <w:p w14:paraId="16C8820F" w14:textId="77777777" w:rsidR="00426F9F" w:rsidRDefault="00FC30BC" w:rsidP="53EB194C">
      <w:pPr>
        <w:numPr>
          <w:ilvl w:val="0"/>
          <w:numId w:val="6"/>
        </w:numPr>
        <w:overflowPunct/>
        <w:autoSpaceDE/>
        <w:autoSpaceDN/>
        <w:adjustRightInd/>
        <w:spacing w:before="60" w:after="0"/>
        <w:ind w:left="288" w:hanging="288"/>
        <w:jc w:val="both"/>
        <w:textAlignment w:val="auto"/>
        <w:rPr>
          <w:i/>
          <w:iCs/>
        </w:rPr>
      </w:pPr>
      <w:r w:rsidRPr="53EB194C">
        <w:rPr>
          <w:i/>
          <w:iCs/>
        </w:rPr>
        <w:t>F</w:t>
      </w:r>
      <w:r w:rsidR="00AE401F" w:rsidRPr="53EB194C">
        <w:rPr>
          <w:i/>
          <w:iCs/>
        </w:rPr>
        <w:t>or rural scenario with long distance</w:t>
      </w:r>
      <w:r w:rsidR="00F67C08" w:rsidRPr="53EB194C">
        <w:rPr>
          <w:i/>
          <w:iCs/>
        </w:rPr>
        <w:t xml:space="preserve"> in FR1</w:t>
      </w:r>
      <w:r w:rsidR="00AE401F" w:rsidRPr="53EB194C">
        <w:rPr>
          <w:i/>
          <w:iCs/>
        </w:rPr>
        <w:t xml:space="preserve">, </w:t>
      </w:r>
    </w:p>
    <w:p w14:paraId="1E54790F" w14:textId="43726639" w:rsidR="008544A1" w:rsidRPr="00541BDB" w:rsidRDefault="00AE401F" w:rsidP="00541BDB">
      <w:pPr>
        <w:numPr>
          <w:ilvl w:val="1"/>
          <w:numId w:val="39"/>
        </w:numPr>
        <w:overflowPunct/>
        <w:autoSpaceDE/>
        <w:autoSpaceDN/>
        <w:adjustRightInd/>
        <w:spacing w:before="60" w:after="0"/>
        <w:jc w:val="both"/>
        <w:textAlignment w:val="auto"/>
        <w:rPr>
          <w:i/>
        </w:rPr>
      </w:pPr>
      <w:r w:rsidRPr="00BB470E">
        <w:rPr>
          <w:i/>
        </w:rPr>
        <w:t>Msg2</w:t>
      </w:r>
      <w:r w:rsidR="00CD4310" w:rsidRPr="00541BDB">
        <w:rPr>
          <w:i/>
        </w:rPr>
        <w:t>,</w:t>
      </w:r>
      <w:r w:rsidR="004102F1" w:rsidRPr="00541BDB">
        <w:rPr>
          <w:i/>
        </w:rPr>
        <w:t xml:space="preserve"> </w:t>
      </w:r>
      <w:r w:rsidRPr="00541BDB">
        <w:rPr>
          <w:i/>
        </w:rPr>
        <w:t>Msg4</w:t>
      </w:r>
      <w:r w:rsidR="00CD4310" w:rsidRPr="00541BDB">
        <w:rPr>
          <w:i/>
        </w:rPr>
        <w:t xml:space="preserve"> and SIB1</w:t>
      </w:r>
      <w:r w:rsidRPr="00541BDB">
        <w:rPr>
          <w:i/>
        </w:rPr>
        <w:t xml:space="preserve"> can achieve larger MPL than PD</w:t>
      </w:r>
      <w:r w:rsidR="004102F1" w:rsidRPr="00541BDB">
        <w:rPr>
          <w:i/>
        </w:rPr>
        <w:t>S</w:t>
      </w:r>
      <w:r w:rsidRPr="00541BDB">
        <w:rPr>
          <w:i/>
        </w:rPr>
        <w:t>CH with eMBB service, considering 1Mbps target data rate for DL</w:t>
      </w:r>
      <w:r w:rsidR="008544A1" w:rsidRPr="00541BDB">
        <w:rPr>
          <w:i/>
        </w:rPr>
        <w:t xml:space="preserve">. </w:t>
      </w:r>
    </w:p>
    <w:p w14:paraId="4533A351" w14:textId="45339865" w:rsidR="2A862FC0" w:rsidRPr="00541BDB" w:rsidRDefault="00910F6F" w:rsidP="00541BDB">
      <w:pPr>
        <w:numPr>
          <w:ilvl w:val="1"/>
          <w:numId w:val="39"/>
        </w:numPr>
        <w:overflowPunct/>
        <w:autoSpaceDE/>
        <w:autoSpaceDN/>
        <w:adjustRightInd/>
        <w:spacing w:before="60" w:after="0"/>
        <w:jc w:val="both"/>
        <w:textAlignment w:val="auto"/>
        <w:rPr>
          <w:i/>
        </w:rPr>
      </w:pPr>
      <w:r w:rsidRPr="00541BDB">
        <w:rPr>
          <w:i/>
        </w:rPr>
        <w:t>MPL for UL channels is worse than that for DL channels</w:t>
      </w:r>
      <w:r w:rsidR="2A862FC0" w:rsidRPr="00541BDB">
        <w:rPr>
          <w:i/>
        </w:rPr>
        <w:t>.</w:t>
      </w:r>
    </w:p>
    <w:p w14:paraId="2DABA5ED" w14:textId="77777777" w:rsidR="000A4D63" w:rsidRPr="008544A1" w:rsidRDefault="000A4D63" w:rsidP="000A4D63">
      <w:pPr>
        <w:rPr>
          <w:lang w:eastAsia="x-none"/>
        </w:rPr>
      </w:pPr>
    </w:p>
    <w:p w14:paraId="6582B577" w14:textId="5A76E075" w:rsidR="00233036" w:rsidRDefault="00233036" w:rsidP="00233036">
      <w:pPr>
        <w:pStyle w:val="Heading2"/>
      </w:pPr>
      <w:r>
        <w:lastRenderedPageBreak/>
        <w:t>Indoor scenario in FR2</w:t>
      </w:r>
    </w:p>
    <w:p w14:paraId="239DDB3C" w14:textId="0AEFCBED" w:rsidR="003B0C30" w:rsidRDefault="009B6721" w:rsidP="004C326E">
      <w:pPr>
        <w:spacing w:after="120"/>
        <w:jc w:val="both"/>
        <w:rPr>
          <w:lang w:val="en-GB" w:eastAsia="x-none"/>
        </w:rPr>
      </w:pPr>
      <w:r>
        <w:rPr>
          <w:lang w:val="en-GB" w:eastAsia="x-none"/>
        </w:rPr>
        <w:fldChar w:fldCharType="begin"/>
      </w:r>
      <w:r>
        <w:rPr>
          <w:lang w:val="en-GB" w:eastAsia="x-none"/>
        </w:rPr>
        <w:instrText xml:space="preserve"> REF _Ref47593288 \h </w:instrText>
      </w:r>
      <w:r w:rsidR="00376411">
        <w:rPr>
          <w:lang w:val="en-GB" w:eastAsia="x-none"/>
        </w:rPr>
        <w:instrText xml:space="preserve"> \* MERGEFORMAT </w:instrText>
      </w:r>
      <w:r>
        <w:rPr>
          <w:lang w:val="en-GB" w:eastAsia="x-none"/>
        </w:rPr>
      </w:r>
      <w:r>
        <w:rPr>
          <w:lang w:val="en-GB" w:eastAsia="x-none"/>
        </w:rPr>
        <w:fldChar w:fldCharType="separate"/>
      </w:r>
      <w:r>
        <w:t xml:space="preserve">Figure </w:t>
      </w:r>
      <w:r>
        <w:rPr>
          <w:noProof/>
        </w:rPr>
        <w:t>3</w:t>
      </w:r>
      <w:r>
        <w:rPr>
          <w:lang w:val="en-GB" w:eastAsia="x-none"/>
        </w:rPr>
        <w:fldChar w:fldCharType="end"/>
      </w:r>
      <w:r>
        <w:rPr>
          <w:lang w:val="en-GB" w:eastAsia="x-none"/>
        </w:rPr>
        <w:t xml:space="preserve"> </w:t>
      </w:r>
      <w:r w:rsidR="00233036">
        <w:rPr>
          <w:lang w:val="en-GB" w:eastAsia="x-none"/>
        </w:rPr>
        <w:t xml:space="preserve">illustrates </w:t>
      </w:r>
      <w:r w:rsidR="007A1866">
        <w:rPr>
          <w:lang w:val="en-GB" w:eastAsia="x-none"/>
        </w:rPr>
        <w:t>MCL</w:t>
      </w:r>
      <w:r w:rsidR="00233036">
        <w:rPr>
          <w:lang w:val="en-GB" w:eastAsia="x-none"/>
        </w:rPr>
        <w:t xml:space="preserve"> for </w:t>
      </w:r>
      <w:r w:rsidR="007A1866">
        <w:rPr>
          <w:lang w:val="en-GB" w:eastAsia="x-none"/>
        </w:rPr>
        <w:t>indoor</w:t>
      </w:r>
      <w:r w:rsidR="00233036">
        <w:rPr>
          <w:lang w:val="en-GB" w:eastAsia="x-none"/>
        </w:rPr>
        <w:t xml:space="preserve"> scenario </w:t>
      </w:r>
      <w:r w:rsidR="007A1866">
        <w:rPr>
          <w:lang w:val="en-GB" w:eastAsia="x-none"/>
        </w:rPr>
        <w:t>in FR2</w:t>
      </w:r>
      <w:r w:rsidR="00233036">
        <w:rPr>
          <w:lang w:val="en-GB" w:eastAsia="x-none"/>
        </w:rPr>
        <w:t>.</w:t>
      </w:r>
      <w:r w:rsidR="007A1866">
        <w:rPr>
          <w:lang w:val="en-GB" w:eastAsia="x-none"/>
        </w:rPr>
        <w:t xml:space="preserve"> </w:t>
      </w:r>
      <w:r w:rsidR="00977EAE">
        <w:rPr>
          <w:lang w:val="en-GB" w:eastAsia="x-none"/>
        </w:rPr>
        <w:t xml:space="preserve">From the figure, it can be observed that </w:t>
      </w:r>
      <w:r w:rsidR="00762EA3">
        <w:rPr>
          <w:lang w:val="en-GB" w:eastAsia="x-none"/>
        </w:rPr>
        <w:t>for indoor scenario in FR2, Msg2</w:t>
      </w:r>
      <w:r w:rsidR="00CD4310">
        <w:rPr>
          <w:lang w:val="en-GB" w:eastAsia="x-none"/>
        </w:rPr>
        <w:t>, SIB1</w:t>
      </w:r>
      <w:r w:rsidR="00762EA3">
        <w:rPr>
          <w:lang w:val="en-GB" w:eastAsia="x-none"/>
        </w:rPr>
        <w:t xml:space="preserve"> and broadcast PDCCH can achieve larger MCL than PDSCH with eMBB service. Further, </w:t>
      </w:r>
      <w:r w:rsidR="003B0C30">
        <w:rPr>
          <w:lang w:val="en-GB" w:eastAsia="x-none"/>
        </w:rPr>
        <w:t xml:space="preserve">Msg4 can achieve similar MCL as PDSCH with eMBB service. </w:t>
      </w:r>
      <w:proofErr w:type="gramStart"/>
      <w:r w:rsidR="00556A19">
        <w:rPr>
          <w:lang w:val="en-GB" w:eastAsia="x-none"/>
        </w:rPr>
        <w:t>Similar to</w:t>
      </w:r>
      <w:proofErr w:type="gramEnd"/>
      <w:r w:rsidR="00556A19">
        <w:rPr>
          <w:lang w:val="en-GB" w:eastAsia="x-none"/>
        </w:rPr>
        <w:t xml:space="preserve"> FR1, this may imply </w:t>
      </w:r>
      <w:r w:rsidR="00920874">
        <w:rPr>
          <w:lang w:val="en-GB" w:eastAsia="x-none"/>
        </w:rPr>
        <w:t xml:space="preserve">that </w:t>
      </w:r>
      <w:r w:rsidR="00F57665">
        <w:rPr>
          <w:lang w:val="en-GB" w:eastAsia="x-none"/>
        </w:rPr>
        <w:t>Msg2, Msg4</w:t>
      </w:r>
      <w:r w:rsidR="00793703">
        <w:rPr>
          <w:lang w:val="en-GB" w:eastAsia="x-none"/>
        </w:rPr>
        <w:t xml:space="preserve">, </w:t>
      </w:r>
      <w:r w:rsidR="00F57665">
        <w:rPr>
          <w:lang w:val="en-GB" w:eastAsia="x-none"/>
        </w:rPr>
        <w:t>SIB1</w:t>
      </w:r>
      <w:r w:rsidR="00793703">
        <w:rPr>
          <w:lang w:val="en-GB" w:eastAsia="x-none"/>
        </w:rPr>
        <w:t xml:space="preserve"> and broadcast PDCCH</w:t>
      </w:r>
      <w:r w:rsidR="00F57665">
        <w:rPr>
          <w:lang w:val="en-GB" w:eastAsia="x-none"/>
        </w:rPr>
        <w:t xml:space="preserve"> may not need further improvement in term</w:t>
      </w:r>
      <w:r w:rsidR="003A4762">
        <w:rPr>
          <w:lang w:val="en-GB" w:eastAsia="x-none"/>
        </w:rPr>
        <w:t>s</w:t>
      </w:r>
      <w:r w:rsidR="00F57665">
        <w:rPr>
          <w:lang w:val="en-GB" w:eastAsia="x-none"/>
        </w:rPr>
        <w:t xml:space="preserve"> of coverage</w:t>
      </w:r>
      <w:r w:rsidR="00435698">
        <w:rPr>
          <w:lang w:val="en-GB" w:eastAsia="x-none"/>
        </w:rPr>
        <w:t xml:space="preserve">, when considering 10dB </w:t>
      </w:r>
      <w:r w:rsidR="000C7654" w:rsidRPr="006C25FF">
        <w:rPr>
          <w:lang w:eastAsia="x-none"/>
        </w:rPr>
        <w:t>additional coverage enhancement target for the weakest MCL</w:t>
      </w:r>
      <w:r w:rsidR="00273133">
        <w:rPr>
          <w:lang w:eastAsia="x-none"/>
        </w:rPr>
        <w:t xml:space="preserve">. </w:t>
      </w:r>
    </w:p>
    <w:p w14:paraId="62788619" w14:textId="0B096B2E" w:rsidR="00233036" w:rsidRDefault="003B0C30" w:rsidP="00376411">
      <w:pPr>
        <w:jc w:val="both"/>
        <w:rPr>
          <w:lang w:val="en-GB" w:eastAsia="x-none"/>
        </w:rPr>
      </w:pPr>
      <w:r>
        <w:rPr>
          <w:lang w:val="en-GB" w:eastAsia="x-none"/>
        </w:rPr>
        <w:t xml:space="preserve">As discussed in our companion contribution </w:t>
      </w:r>
      <w:r>
        <w:rPr>
          <w:lang w:val="en-GB" w:eastAsia="x-none"/>
        </w:rPr>
        <w:fldChar w:fldCharType="begin"/>
      </w:r>
      <w:r>
        <w:rPr>
          <w:lang w:val="en-GB" w:eastAsia="x-none"/>
        </w:rPr>
        <w:instrText xml:space="preserve"> REF _Ref47613700 \r \h </w:instrText>
      </w:r>
      <w:r w:rsidR="00376411">
        <w:rPr>
          <w:lang w:val="en-GB" w:eastAsia="x-none"/>
        </w:rPr>
        <w:instrText xml:space="preserve"> \* MERGEFORMAT </w:instrText>
      </w:r>
      <w:r>
        <w:rPr>
          <w:lang w:val="en-GB" w:eastAsia="x-none"/>
        </w:rPr>
      </w:r>
      <w:r>
        <w:rPr>
          <w:lang w:val="en-GB" w:eastAsia="x-none"/>
        </w:rPr>
        <w:fldChar w:fldCharType="separate"/>
      </w:r>
      <w:r>
        <w:rPr>
          <w:lang w:val="en-GB" w:eastAsia="x-none"/>
        </w:rPr>
        <w:t>[3]</w:t>
      </w:r>
      <w:r>
        <w:rPr>
          <w:lang w:val="en-GB" w:eastAsia="x-none"/>
        </w:rPr>
        <w:fldChar w:fldCharType="end"/>
      </w:r>
      <w:r>
        <w:rPr>
          <w:lang w:val="en-GB" w:eastAsia="x-none"/>
        </w:rPr>
        <w:t xml:space="preserve">, </w:t>
      </w:r>
      <w:r w:rsidRPr="003B0C30">
        <w:rPr>
          <w:lang w:val="en-GB" w:eastAsia="x-none"/>
        </w:rPr>
        <w:t xml:space="preserve">PUSCH with eMBB service is the performance bottleneck for </w:t>
      </w:r>
      <w:r w:rsidR="00073D9C">
        <w:rPr>
          <w:lang w:val="en-GB" w:eastAsia="x-none"/>
        </w:rPr>
        <w:t>all</w:t>
      </w:r>
      <w:r w:rsidRPr="003B0C30">
        <w:rPr>
          <w:lang w:val="en-GB" w:eastAsia="x-none"/>
        </w:rPr>
        <w:t xml:space="preserve"> scenario</w:t>
      </w:r>
      <w:r w:rsidR="00073D9C">
        <w:rPr>
          <w:lang w:val="en-GB" w:eastAsia="x-none"/>
        </w:rPr>
        <w:t>s</w:t>
      </w:r>
      <w:r w:rsidR="00376411">
        <w:rPr>
          <w:lang w:val="en-GB" w:eastAsia="x-none"/>
        </w:rPr>
        <w:t xml:space="preserve"> in FR2. </w:t>
      </w:r>
      <w:r w:rsidR="005C0B30" w:rsidRPr="005C0B30">
        <w:rPr>
          <w:lang w:val="en-GB" w:eastAsia="x-none"/>
        </w:rPr>
        <w:t>More specifically</w:t>
      </w:r>
      <w:r w:rsidR="000E39AD">
        <w:rPr>
          <w:lang w:val="en-GB" w:eastAsia="x-none"/>
        </w:rPr>
        <w:t xml:space="preserve">, </w:t>
      </w:r>
      <w:r w:rsidR="00A52434">
        <w:rPr>
          <w:lang w:val="en-GB" w:eastAsia="x-none"/>
        </w:rPr>
        <w:t xml:space="preserve">MCL gap between PUSCH with eMBB service and physical channel with second weakest MCL is &gt;10dB for indoor and urban scenarios and ~10dB for suburban scenario. </w:t>
      </w:r>
    </w:p>
    <w:p w14:paraId="575AC5CD" w14:textId="18E959AB" w:rsidR="00DA6F0E" w:rsidRDefault="00C22928" w:rsidP="00DA6F0E">
      <w:pPr>
        <w:keepNext/>
        <w:jc w:val="center"/>
      </w:pPr>
      <w:r w:rsidRPr="00C22928">
        <w:rPr>
          <w:noProof/>
        </w:rPr>
        <w:drawing>
          <wp:inline distT="0" distB="0" distL="0" distR="0" wp14:anchorId="17D5AC11" wp14:editId="4CEAE440">
            <wp:extent cx="4270248"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6023A6C2" w14:textId="1EFAA9E4" w:rsidR="000A4D63" w:rsidRDefault="00DA6F0E" w:rsidP="00DA6F0E">
      <w:pPr>
        <w:pStyle w:val="Caption"/>
        <w:jc w:val="center"/>
        <w:rPr>
          <w:lang w:val="en-GB" w:eastAsia="x-none"/>
        </w:rPr>
      </w:pPr>
      <w:bookmarkStart w:id="6" w:name="_Ref47593288"/>
      <w:r>
        <w:t xml:space="preserve">Figure </w:t>
      </w:r>
      <w:r>
        <w:fldChar w:fldCharType="begin"/>
      </w:r>
      <w:r>
        <w:instrText>SEQ Figure \* ARABIC</w:instrText>
      </w:r>
      <w:r>
        <w:fldChar w:fldCharType="separate"/>
      </w:r>
      <w:r>
        <w:rPr>
          <w:noProof/>
        </w:rPr>
        <w:t>3</w:t>
      </w:r>
      <w:r>
        <w:fldChar w:fldCharType="end"/>
      </w:r>
      <w:bookmarkEnd w:id="6"/>
      <w:r>
        <w:t>. MCL for indoor scenario at 28GHz</w:t>
      </w:r>
    </w:p>
    <w:p w14:paraId="20DA9B49" w14:textId="250B1ED6" w:rsidR="00F71E88" w:rsidRPr="00275AED" w:rsidRDefault="00F71E88" w:rsidP="00F71E88">
      <w:pPr>
        <w:spacing w:before="240" w:after="0"/>
        <w:jc w:val="both"/>
        <w:rPr>
          <w:b/>
        </w:rPr>
      </w:pPr>
      <w:r>
        <w:rPr>
          <w:b/>
        </w:rPr>
        <w:t>Observation</w:t>
      </w:r>
      <w:r w:rsidRPr="00275AED">
        <w:rPr>
          <w:b/>
        </w:rPr>
        <w:t xml:space="preserve"> </w:t>
      </w:r>
      <w:r w:rsidR="00B66339">
        <w:rPr>
          <w:b/>
        </w:rPr>
        <w:t>2</w:t>
      </w:r>
    </w:p>
    <w:p w14:paraId="0FC0AAD6" w14:textId="77777777" w:rsidR="00426F9F" w:rsidRDefault="008F6261" w:rsidP="00F71E88">
      <w:pPr>
        <w:numPr>
          <w:ilvl w:val="0"/>
          <w:numId w:val="6"/>
        </w:numPr>
        <w:overflowPunct/>
        <w:autoSpaceDE/>
        <w:autoSpaceDN/>
        <w:adjustRightInd/>
        <w:spacing w:before="60" w:after="0"/>
        <w:ind w:left="288" w:hanging="288"/>
        <w:jc w:val="both"/>
        <w:textAlignment w:val="auto"/>
        <w:rPr>
          <w:i/>
        </w:rPr>
      </w:pPr>
      <w:r>
        <w:rPr>
          <w:i/>
        </w:rPr>
        <w:t>F</w:t>
      </w:r>
      <w:r w:rsidR="00DC4FB0" w:rsidRPr="00DC4FB0">
        <w:rPr>
          <w:i/>
        </w:rPr>
        <w:t xml:space="preserve">or indoor scenario in FR2, </w:t>
      </w:r>
    </w:p>
    <w:p w14:paraId="7D83F876" w14:textId="7051DE0E" w:rsidR="00F71E88" w:rsidRDefault="00DC4FB0" w:rsidP="00541BDB">
      <w:pPr>
        <w:numPr>
          <w:ilvl w:val="1"/>
          <w:numId w:val="39"/>
        </w:numPr>
        <w:overflowPunct/>
        <w:autoSpaceDE/>
        <w:autoSpaceDN/>
        <w:adjustRightInd/>
        <w:spacing w:before="60" w:after="0"/>
        <w:jc w:val="both"/>
        <w:textAlignment w:val="auto"/>
        <w:rPr>
          <w:i/>
        </w:rPr>
      </w:pPr>
      <w:r w:rsidRPr="00DC4FB0">
        <w:rPr>
          <w:i/>
        </w:rPr>
        <w:t>Msg2</w:t>
      </w:r>
      <w:r w:rsidR="00CD4310">
        <w:rPr>
          <w:i/>
        </w:rPr>
        <w:t>, SIB1</w:t>
      </w:r>
      <w:r w:rsidRPr="00DC4FB0">
        <w:rPr>
          <w:i/>
        </w:rPr>
        <w:t xml:space="preserve"> and broadcast PDCCH can achieve larger MCL than PDSCH with eMBB service</w:t>
      </w:r>
      <w:r w:rsidR="00F71E88" w:rsidRPr="00004890">
        <w:rPr>
          <w:i/>
        </w:rPr>
        <w:t xml:space="preserve">. </w:t>
      </w:r>
    </w:p>
    <w:p w14:paraId="4ADFC8DE" w14:textId="6FE63EFA" w:rsidR="00F71E88" w:rsidRPr="00004890" w:rsidRDefault="00FC4801" w:rsidP="00541BDB">
      <w:pPr>
        <w:numPr>
          <w:ilvl w:val="1"/>
          <w:numId w:val="39"/>
        </w:numPr>
        <w:overflowPunct/>
        <w:autoSpaceDE/>
        <w:autoSpaceDN/>
        <w:adjustRightInd/>
        <w:spacing w:before="60" w:after="0"/>
        <w:jc w:val="both"/>
        <w:textAlignment w:val="auto"/>
        <w:rPr>
          <w:i/>
        </w:rPr>
      </w:pPr>
      <w:r w:rsidRPr="00FC4801">
        <w:rPr>
          <w:i/>
        </w:rPr>
        <w:t>Msg4 can achieve similar MCL as PDSCH with eMBB service</w:t>
      </w:r>
      <w:r w:rsidR="00F71E88">
        <w:rPr>
          <w:i/>
        </w:rPr>
        <w:t xml:space="preserve">. </w:t>
      </w:r>
    </w:p>
    <w:p w14:paraId="567C42F1" w14:textId="34BECBF0" w:rsidR="00E95611" w:rsidRPr="00F71E88" w:rsidRDefault="00E95611" w:rsidP="00E95611">
      <w:pPr>
        <w:rPr>
          <w:lang w:eastAsia="x-none"/>
        </w:rPr>
      </w:pPr>
    </w:p>
    <w:p w14:paraId="16A27CEC" w14:textId="55FAA098" w:rsidR="00970A59" w:rsidRPr="00E95611" w:rsidRDefault="00970A59" w:rsidP="007831E9">
      <w:pPr>
        <w:jc w:val="both"/>
        <w:rPr>
          <w:lang w:val="en-GB" w:eastAsia="x-none"/>
        </w:rPr>
      </w:pPr>
      <w:r>
        <w:rPr>
          <w:lang w:val="en-GB" w:eastAsia="x-none"/>
        </w:rPr>
        <w:t xml:space="preserve">Based on the presented link budget analysis and observations, </w:t>
      </w:r>
      <w:r w:rsidR="008B1A9C">
        <w:rPr>
          <w:lang w:val="en-GB" w:eastAsia="x-none"/>
        </w:rPr>
        <w:t xml:space="preserve">Msg2, Msg4, </w:t>
      </w:r>
      <w:r w:rsidR="008B3BE8">
        <w:rPr>
          <w:lang w:val="en-GB" w:eastAsia="x-none"/>
        </w:rPr>
        <w:t xml:space="preserve">SIB1 and broadcast PDCCH </w:t>
      </w:r>
      <w:r w:rsidR="00392BD6">
        <w:rPr>
          <w:lang w:val="en-GB" w:eastAsia="x-none"/>
        </w:rPr>
        <w:t xml:space="preserve">may not need further enhancement </w:t>
      </w:r>
      <w:r w:rsidR="008575C4">
        <w:rPr>
          <w:lang w:val="en-GB" w:eastAsia="x-none"/>
        </w:rPr>
        <w:t>in term</w:t>
      </w:r>
      <w:bookmarkStart w:id="7" w:name="_GoBack"/>
      <w:r w:rsidR="003A4762">
        <w:rPr>
          <w:lang w:val="en-GB" w:eastAsia="x-none"/>
        </w:rPr>
        <w:t>s</w:t>
      </w:r>
      <w:bookmarkEnd w:id="7"/>
      <w:r w:rsidR="008575C4">
        <w:rPr>
          <w:lang w:val="en-GB" w:eastAsia="x-none"/>
        </w:rPr>
        <w:t xml:space="preserve"> of coverage. </w:t>
      </w:r>
      <w:r w:rsidR="001B6B1C">
        <w:rPr>
          <w:lang w:val="en-GB" w:eastAsia="x-none"/>
        </w:rPr>
        <w:t xml:space="preserve">In our view, </w:t>
      </w:r>
      <w:r w:rsidR="001B6B1C" w:rsidRPr="001B6B1C">
        <w:rPr>
          <w:lang w:val="en-GB" w:eastAsia="x-none"/>
        </w:rPr>
        <w:t xml:space="preserve">RAN1 </w:t>
      </w:r>
      <w:r w:rsidR="001B6B1C">
        <w:rPr>
          <w:lang w:val="en-GB" w:eastAsia="x-none"/>
        </w:rPr>
        <w:t>needs to</w:t>
      </w:r>
      <w:r w:rsidR="001B6B1C" w:rsidRPr="001B6B1C">
        <w:rPr>
          <w:lang w:val="en-GB" w:eastAsia="x-none"/>
        </w:rPr>
        <w:t xml:space="preserve"> further study whether common control messages and physical channels during initial access need further coverage enhancement</w:t>
      </w:r>
      <w:r w:rsidR="0020391D">
        <w:rPr>
          <w:lang w:val="en-GB" w:eastAsia="x-none"/>
        </w:rPr>
        <w:t xml:space="preserve">. </w:t>
      </w:r>
    </w:p>
    <w:p w14:paraId="7700641D" w14:textId="79D2B407" w:rsidR="002A0B4F" w:rsidRPr="00275AED" w:rsidRDefault="002A0B4F" w:rsidP="002A0B4F">
      <w:pPr>
        <w:spacing w:before="240" w:after="0"/>
        <w:jc w:val="both"/>
        <w:rPr>
          <w:b/>
        </w:rPr>
      </w:pPr>
      <w:r w:rsidRPr="00275AED">
        <w:rPr>
          <w:b/>
        </w:rPr>
        <w:t xml:space="preserve">Proposal </w:t>
      </w:r>
      <w:r w:rsidR="00133101">
        <w:rPr>
          <w:b/>
        </w:rPr>
        <w:t>1</w:t>
      </w:r>
    </w:p>
    <w:p w14:paraId="650D986E" w14:textId="0819018D" w:rsidR="002A0B4F" w:rsidRPr="00004890" w:rsidRDefault="00392BD6" w:rsidP="002A0B4F">
      <w:pPr>
        <w:numPr>
          <w:ilvl w:val="0"/>
          <w:numId w:val="6"/>
        </w:numPr>
        <w:overflowPunct/>
        <w:autoSpaceDE/>
        <w:autoSpaceDN/>
        <w:adjustRightInd/>
        <w:spacing w:before="60" w:after="0"/>
        <w:ind w:left="288" w:hanging="288"/>
        <w:jc w:val="both"/>
        <w:textAlignment w:val="auto"/>
        <w:rPr>
          <w:i/>
        </w:rPr>
      </w:pPr>
      <w:r>
        <w:rPr>
          <w:i/>
        </w:rPr>
        <w:t>RAN1 to further study whether common control messages and physical channels during initial access need further coverage enhancement</w:t>
      </w:r>
      <w:r w:rsidR="002A0B4F" w:rsidRPr="00004890">
        <w:rPr>
          <w:i/>
        </w:rPr>
        <w:t xml:space="preserve">. </w:t>
      </w:r>
    </w:p>
    <w:p w14:paraId="6978DC6A" w14:textId="2763643B" w:rsidR="00734266" w:rsidRPr="00300CDD" w:rsidRDefault="00734266" w:rsidP="00AC49C3">
      <w:pPr>
        <w:overflowPunct/>
        <w:autoSpaceDE/>
        <w:autoSpaceDN/>
        <w:adjustRightInd/>
        <w:spacing w:before="60" w:after="120"/>
        <w:jc w:val="both"/>
        <w:textAlignment w:val="auto"/>
        <w:rPr>
          <w:lang w:val="en-GB" w:eastAsia="x-none"/>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16ABFAFF"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FE258C" w:rsidRPr="001F45B3">
        <w:rPr>
          <w:lang w:eastAsia="zh-CN"/>
        </w:rPr>
        <w:t>discuss coverage enhancement for other physical channels</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1AD65C3D" w14:textId="77777777" w:rsidR="00332FD6" w:rsidRPr="00275AED" w:rsidRDefault="00332FD6" w:rsidP="00332FD6">
      <w:pPr>
        <w:spacing w:before="240" w:after="0"/>
        <w:jc w:val="both"/>
        <w:rPr>
          <w:b/>
        </w:rPr>
      </w:pPr>
      <w:r>
        <w:rPr>
          <w:b/>
        </w:rPr>
        <w:lastRenderedPageBreak/>
        <w:t>Observation</w:t>
      </w:r>
      <w:r w:rsidRPr="00275AED">
        <w:rPr>
          <w:b/>
        </w:rPr>
        <w:t xml:space="preserve"> </w:t>
      </w:r>
      <w:r>
        <w:rPr>
          <w:b/>
        </w:rPr>
        <w:t>1</w:t>
      </w:r>
    </w:p>
    <w:p w14:paraId="2C9D4792" w14:textId="77777777" w:rsidR="00332FD6" w:rsidRDefault="00332FD6" w:rsidP="00332FD6">
      <w:pPr>
        <w:numPr>
          <w:ilvl w:val="0"/>
          <w:numId w:val="6"/>
        </w:numPr>
        <w:overflowPunct/>
        <w:autoSpaceDE/>
        <w:autoSpaceDN/>
        <w:adjustRightInd/>
        <w:spacing w:before="60" w:after="0"/>
        <w:ind w:left="288" w:hanging="288"/>
        <w:jc w:val="both"/>
        <w:textAlignment w:val="auto"/>
        <w:rPr>
          <w:i/>
          <w:iCs/>
        </w:rPr>
      </w:pPr>
      <w:r w:rsidRPr="53EB194C">
        <w:rPr>
          <w:i/>
          <w:iCs/>
        </w:rPr>
        <w:t xml:space="preserve">For rural scenario with long distance in FR1, </w:t>
      </w:r>
    </w:p>
    <w:p w14:paraId="28CF7F19" w14:textId="77777777" w:rsidR="00332FD6" w:rsidRPr="00541BDB" w:rsidRDefault="00332FD6" w:rsidP="00332FD6">
      <w:pPr>
        <w:numPr>
          <w:ilvl w:val="1"/>
          <w:numId w:val="39"/>
        </w:numPr>
        <w:overflowPunct/>
        <w:autoSpaceDE/>
        <w:autoSpaceDN/>
        <w:adjustRightInd/>
        <w:spacing w:before="60" w:after="0"/>
        <w:jc w:val="both"/>
        <w:textAlignment w:val="auto"/>
        <w:rPr>
          <w:i/>
        </w:rPr>
      </w:pPr>
      <w:r w:rsidRPr="00BB470E">
        <w:rPr>
          <w:i/>
        </w:rPr>
        <w:t>Msg2</w:t>
      </w:r>
      <w:r w:rsidRPr="00541BDB">
        <w:rPr>
          <w:i/>
        </w:rPr>
        <w:t xml:space="preserve">, Msg4 and SIB1 can achieve larger MPL than PDSCH with eMBB service, considering 1Mbps target data rate for DL. </w:t>
      </w:r>
    </w:p>
    <w:p w14:paraId="3B4BB61D" w14:textId="77777777" w:rsidR="00332FD6" w:rsidRPr="00541BDB" w:rsidRDefault="00332FD6" w:rsidP="00332FD6">
      <w:pPr>
        <w:numPr>
          <w:ilvl w:val="1"/>
          <w:numId w:val="39"/>
        </w:numPr>
        <w:overflowPunct/>
        <w:autoSpaceDE/>
        <w:autoSpaceDN/>
        <w:adjustRightInd/>
        <w:spacing w:before="60" w:after="0"/>
        <w:jc w:val="both"/>
        <w:textAlignment w:val="auto"/>
        <w:rPr>
          <w:i/>
        </w:rPr>
      </w:pPr>
      <w:r w:rsidRPr="00541BDB">
        <w:rPr>
          <w:i/>
        </w:rPr>
        <w:t>MPL for UL channels is worse than that for DL channels.</w:t>
      </w:r>
    </w:p>
    <w:p w14:paraId="1D0DC861" w14:textId="77777777" w:rsidR="00990712" w:rsidRPr="00275AED" w:rsidRDefault="00990712" w:rsidP="00990712">
      <w:pPr>
        <w:spacing w:before="240" w:after="0"/>
        <w:jc w:val="both"/>
        <w:rPr>
          <w:b/>
        </w:rPr>
      </w:pPr>
      <w:r>
        <w:rPr>
          <w:b/>
        </w:rPr>
        <w:t>Observation</w:t>
      </w:r>
      <w:r w:rsidRPr="00275AED">
        <w:rPr>
          <w:b/>
        </w:rPr>
        <w:t xml:space="preserve"> </w:t>
      </w:r>
      <w:r>
        <w:rPr>
          <w:b/>
        </w:rPr>
        <w:t>2</w:t>
      </w:r>
    </w:p>
    <w:p w14:paraId="34CCF101" w14:textId="77777777" w:rsidR="00990712" w:rsidRDefault="00990712" w:rsidP="00990712">
      <w:pPr>
        <w:numPr>
          <w:ilvl w:val="0"/>
          <w:numId w:val="6"/>
        </w:numPr>
        <w:overflowPunct/>
        <w:autoSpaceDE/>
        <w:autoSpaceDN/>
        <w:adjustRightInd/>
        <w:spacing w:before="60" w:after="0"/>
        <w:ind w:left="288" w:hanging="288"/>
        <w:jc w:val="both"/>
        <w:textAlignment w:val="auto"/>
        <w:rPr>
          <w:i/>
        </w:rPr>
      </w:pPr>
      <w:r>
        <w:rPr>
          <w:i/>
        </w:rPr>
        <w:t>F</w:t>
      </w:r>
      <w:r w:rsidRPr="00DC4FB0">
        <w:rPr>
          <w:i/>
        </w:rPr>
        <w:t xml:space="preserve">or indoor scenario in FR2, </w:t>
      </w:r>
    </w:p>
    <w:p w14:paraId="35467CF2" w14:textId="77777777" w:rsidR="00990712" w:rsidRDefault="00990712" w:rsidP="00990712">
      <w:pPr>
        <w:numPr>
          <w:ilvl w:val="1"/>
          <w:numId w:val="39"/>
        </w:numPr>
        <w:overflowPunct/>
        <w:autoSpaceDE/>
        <w:autoSpaceDN/>
        <w:adjustRightInd/>
        <w:spacing w:before="60" w:after="0"/>
        <w:jc w:val="both"/>
        <w:textAlignment w:val="auto"/>
        <w:rPr>
          <w:i/>
        </w:rPr>
      </w:pPr>
      <w:r w:rsidRPr="00DC4FB0">
        <w:rPr>
          <w:i/>
        </w:rPr>
        <w:t>Msg2</w:t>
      </w:r>
      <w:r>
        <w:rPr>
          <w:i/>
        </w:rPr>
        <w:t>, SIB1</w:t>
      </w:r>
      <w:r w:rsidRPr="00DC4FB0">
        <w:rPr>
          <w:i/>
        </w:rPr>
        <w:t xml:space="preserve"> and broadcast PDCCH can achieve larger MCL than PDSCH with eMBB service</w:t>
      </w:r>
      <w:r w:rsidRPr="00004890">
        <w:rPr>
          <w:i/>
        </w:rPr>
        <w:t xml:space="preserve">. </w:t>
      </w:r>
    </w:p>
    <w:p w14:paraId="6C3411A0" w14:textId="77777777" w:rsidR="00990712" w:rsidRPr="00004890" w:rsidRDefault="00990712" w:rsidP="00990712">
      <w:pPr>
        <w:numPr>
          <w:ilvl w:val="1"/>
          <w:numId w:val="39"/>
        </w:numPr>
        <w:overflowPunct/>
        <w:autoSpaceDE/>
        <w:autoSpaceDN/>
        <w:adjustRightInd/>
        <w:spacing w:before="60" w:after="0"/>
        <w:jc w:val="both"/>
        <w:textAlignment w:val="auto"/>
        <w:rPr>
          <w:i/>
        </w:rPr>
      </w:pPr>
      <w:r w:rsidRPr="00FC4801">
        <w:rPr>
          <w:i/>
        </w:rPr>
        <w:t>Msg4 can achieve similar MCL as PDSCH with eMBB service</w:t>
      </w:r>
      <w:r>
        <w:rPr>
          <w:i/>
        </w:rPr>
        <w:t xml:space="preserve">. </w:t>
      </w:r>
    </w:p>
    <w:p w14:paraId="5183FA97" w14:textId="77777777" w:rsidR="00FE40D5" w:rsidRPr="00275AED" w:rsidRDefault="00FE40D5" w:rsidP="00FE40D5">
      <w:pPr>
        <w:spacing w:before="240" w:after="0"/>
        <w:jc w:val="both"/>
        <w:rPr>
          <w:b/>
        </w:rPr>
      </w:pPr>
      <w:r w:rsidRPr="00275AED">
        <w:rPr>
          <w:b/>
        </w:rPr>
        <w:t xml:space="preserve">Proposal </w:t>
      </w:r>
      <w:r>
        <w:rPr>
          <w:b/>
        </w:rPr>
        <w:t>1</w:t>
      </w:r>
    </w:p>
    <w:p w14:paraId="4F314580" w14:textId="77777777" w:rsidR="00FE40D5" w:rsidRPr="00004890" w:rsidRDefault="00FE40D5" w:rsidP="00FE40D5">
      <w:pPr>
        <w:numPr>
          <w:ilvl w:val="0"/>
          <w:numId w:val="6"/>
        </w:numPr>
        <w:overflowPunct/>
        <w:autoSpaceDE/>
        <w:autoSpaceDN/>
        <w:adjustRightInd/>
        <w:spacing w:before="60" w:after="0"/>
        <w:ind w:left="288" w:hanging="288"/>
        <w:jc w:val="both"/>
        <w:textAlignment w:val="auto"/>
        <w:rPr>
          <w:i/>
        </w:rPr>
      </w:pPr>
      <w:r>
        <w:rPr>
          <w:i/>
        </w:rPr>
        <w:t>RAN1 to further study whether common control messages and physical channels during initial access need further coverage enhancement</w:t>
      </w:r>
      <w:r w:rsidRPr="00004890">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1DAB669" w14:textId="77777777" w:rsidR="007C3B4B" w:rsidRDefault="007C3B4B" w:rsidP="007C3B4B">
      <w:pPr>
        <w:widowControl w:val="0"/>
        <w:numPr>
          <w:ilvl w:val="0"/>
          <w:numId w:val="4"/>
        </w:numPr>
        <w:overflowPunct/>
        <w:autoSpaceDE/>
        <w:adjustRightInd/>
        <w:spacing w:after="120"/>
        <w:jc w:val="both"/>
        <w:textAlignment w:val="auto"/>
        <w:rPr>
          <w:lang w:eastAsia="zh-CN"/>
        </w:rPr>
      </w:pPr>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Pr>
          <w:lang w:eastAsia="zh-CN"/>
        </w:rPr>
        <w:t>Chairman’s notes, RAN1 #101 e-Meeting, May 2020</w:t>
      </w:r>
      <w:bookmarkEnd w:id="8"/>
    </w:p>
    <w:p w14:paraId="3E948B99" w14:textId="73806D1C" w:rsidR="007C3B4B" w:rsidRPr="00960F3D" w:rsidRDefault="00262525" w:rsidP="007C3B4B">
      <w:pPr>
        <w:widowControl w:val="0"/>
        <w:numPr>
          <w:ilvl w:val="0"/>
          <w:numId w:val="4"/>
        </w:numPr>
        <w:overflowPunct/>
        <w:autoSpaceDE/>
        <w:adjustRightInd/>
        <w:spacing w:after="120"/>
        <w:jc w:val="both"/>
        <w:textAlignment w:val="auto"/>
        <w:rPr>
          <w:lang w:eastAsia="zh-CN"/>
        </w:rPr>
      </w:pPr>
      <w:bookmarkStart w:id="18" w:name="_Ref47598748"/>
      <w:r w:rsidRPr="00960F3D">
        <w:rPr>
          <w:lang w:eastAsia="zh-CN"/>
        </w:rPr>
        <w:t>R1-2005887</w:t>
      </w:r>
      <w:r w:rsidR="007C3B4B" w:rsidRPr="00960F3D">
        <w:rPr>
          <w:lang w:eastAsia="zh-CN"/>
        </w:rPr>
        <w:t>, “Discussion on baseline coverage performance for FR1”, Intel Corporation, e-Meeting, August 2020</w:t>
      </w:r>
      <w:bookmarkEnd w:id="18"/>
    </w:p>
    <w:p w14:paraId="63BC41ED" w14:textId="50A2D4BC" w:rsidR="007C3B4B" w:rsidRPr="00960F3D" w:rsidRDefault="002826ED" w:rsidP="007C3B4B">
      <w:pPr>
        <w:widowControl w:val="0"/>
        <w:numPr>
          <w:ilvl w:val="0"/>
          <w:numId w:val="4"/>
        </w:numPr>
        <w:overflowPunct/>
        <w:autoSpaceDE/>
        <w:adjustRightInd/>
        <w:spacing w:after="120"/>
        <w:jc w:val="both"/>
        <w:textAlignment w:val="auto"/>
        <w:rPr>
          <w:lang w:eastAsia="zh-CN"/>
        </w:rPr>
      </w:pPr>
      <w:bookmarkStart w:id="19" w:name="_Ref47613700"/>
      <w:r w:rsidRPr="00960F3D">
        <w:rPr>
          <w:lang w:eastAsia="zh-CN"/>
        </w:rPr>
        <w:t>R1-2005888</w:t>
      </w:r>
      <w:r w:rsidR="007C3B4B" w:rsidRPr="00960F3D">
        <w:rPr>
          <w:lang w:eastAsia="zh-CN"/>
        </w:rPr>
        <w:t>, “Discussion on baseline coverage performance for FR2”, Intel Corporation, e-Meeting, August 2020</w:t>
      </w:r>
      <w:bookmarkEnd w:id="19"/>
    </w:p>
    <w:p w14:paraId="3D9C673D" w14:textId="6336ACA4" w:rsidR="00100BA8" w:rsidRPr="00960F3D" w:rsidRDefault="004B6EFA" w:rsidP="00100BA8">
      <w:pPr>
        <w:widowControl w:val="0"/>
        <w:numPr>
          <w:ilvl w:val="0"/>
          <w:numId w:val="4"/>
        </w:numPr>
        <w:overflowPunct/>
        <w:autoSpaceDE/>
        <w:adjustRightInd/>
        <w:spacing w:after="120"/>
        <w:jc w:val="both"/>
        <w:textAlignment w:val="auto"/>
        <w:rPr>
          <w:lang w:eastAsia="zh-CN"/>
        </w:rPr>
      </w:pPr>
      <w:bookmarkStart w:id="20" w:name="_Ref46943742"/>
      <w:bookmarkEnd w:id="9"/>
      <w:r w:rsidRPr="00960F3D">
        <w:rPr>
          <w:lang w:eastAsia="zh-CN"/>
        </w:rPr>
        <w:t>R1-2005889</w:t>
      </w:r>
      <w:r w:rsidR="00100BA8" w:rsidRPr="00960F3D">
        <w:rPr>
          <w:lang w:eastAsia="zh-CN"/>
        </w:rPr>
        <w:t>, “Discussion on potential techniques for PU</w:t>
      </w:r>
      <w:r w:rsidR="00145EB0" w:rsidRPr="00960F3D">
        <w:rPr>
          <w:lang w:eastAsia="zh-CN"/>
        </w:rPr>
        <w:t>S</w:t>
      </w:r>
      <w:r w:rsidR="00100BA8" w:rsidRPr="00960F3D">
        <w:rPr>
          <w:lang w:eastAsia="zh-CN"/>
        </w:rPr>
        <w:t>CH coverage enhancement”, Intel Corporation, e-Meeting, August 2020</w:t>
      </w:r>
      <w:bookmarkEnd w:id="20"/>
    </w:p>
    <w:p w14:paraId="62087787" w14:textId="5C58E155" w:rsidR="00100BA8" w:rsidRPr="00960F3D" w:rsidRDefault="001903C4" w:rsidP="00100BA8">
      <w:pPr>
        <w:widowControl w:val="0"/>
        <w:numPr>
          <w:ilvl w:val="0"/>
          <w:numId w:val="4"/>
        </w:numPr>
        <w:overflowPunct/>
        <w:autoSpaceDE/>
        <w:adjustRightInd/>
        <w:spacing w:after="120"/>
        <w:jc w:val="both"/>
        <w:textAlignment w:val="auto"/>
        <w:rPr>
          <w:lang w:eastAsia="zh-CN"/>
        </w:rPr>
      </w:pPr>
      <w:bookmarkStart w:id="21" w:name="_Ref47206736"/>
      <w:r w:rsidRPr="00960F3D">
        <w:rPr>
          <w:lang w:eastAsia="zh-CN"/>
        </w:rPr>
        <w:t>R1-2005890</w:t>
      </w:r>
      <w:r w:rsidR="00100BA8" w:rsidRPr="00960F3D">
        <w:rPr>
          <w:lang w:eastAsia="zh-CN"/>
        </w:rPr>
        <w:t>, “Discussion on potential techniques for PUCCH coverage enhancement”, Intel Corporation, e-Meeting, August 2020</w:t>
      </w:r>
      <w:bookmarkEnd w:id="21"/>
    </w:p>
    <w:p w14:paraId="3B281F6D" w14:textId="2F29236D" w:rsidR="005111BF" w:rsidRPr="00960F3D" w:rsidRDefault="00960F3D" w:rsidP="005111BF">
      <w:pPr>
        <w:widowControl w:val="0"/>
        <w:numPr>
          <w:ilvl w:val="0"/>
          <w:numId w:val="4"/>
        </w:numPr>
        <w:overflowPunct/>
        <w:autoSpaceDE/>
        <w:adjustRightInd/>
        <w:spacing w:after="120"/>
        <w:jc w:val="both"/>
        <w:textAlignment w:val="auto"/>
        <w:rPr>
          <w:lang w:eastAsia="zh-CN"/>
        </w:rPr>
      </w:pPr>
      <w:bookmarkStart w:id="22" w:name="_Ref47080459"/>
      <w:r w:rsidRPr="00960F3D">
        <w:rPr>
          <w:lang w:eastAsia="zh-CN"/>
        </w:rPr>
        <w:t>R1-2005892</w:t>
      </w:r>
      <w:r w:rsidR="005111BF" w:rsidRPr="00960F3D">
        <w:rPr>
          <w:lang w:eastAsia="zh-CN"/>
        </w:rPr>
        <w:t>, “Discussion on simulation assumptions for NR coverage enhancement”, Intel Corporation, e-Meeting, August 2020</w:t>
      </w:r>
      <w:bookmarkEnd w:id="22"/>
    </w:p>
    <w:p w14:paraId="4F25ABC2" w14:textId="77777777" w:rsidR="00225525" w:rsidRPr="00DE413A" w:rsidRDefault="00225525" w:rsidP="00BD73E5">
      <w:pPr>
        <w:widowControl w:val="0"/>
        <w:overflowPunct/>
        <w:autoSpaceDE/>
        <w:adjustRightInd/>
        <w:spacing w:after="120"/>
        <w:ind w:left="420"/>
        <w:jc w:val="both"/>
        <w:textAlignment w:val="auto"/>
        <w:rPr>
          <w:highlight w:val="yellow"/>
          <w:lang w:eastAsia="zh-CN"/>
        </w:rPr>
      </w:pPr>
    </w:p>
    <w:p w14:paraId="581ADE4E" w14:textId="6394E455" w:rsidR="00506CC4" w:rsidRPr="00672F3E" w:rsidRDefault="00506CC4" w:rsidP="00402FC4">
      <w:pPr>
        <w:widowControl w:val="0"/>
        <w:overflowPunct/>
        <w:autoSpaceDE/>
        <w:adjustRightInd/>
        <w:spacing w:after="120"/>
        <w:ind w:left="420"/>
        <w:jc w:val="both"/>
        <w:textAlignment w:val="auto"/>
        <w:rPr>
          <w:highlight w:val="yellow"/>
          <w:lang w:eastAsia="zh-CN"/>
        </w:rPr>
      </w:pPr>
    </w:p>
    <w:p w14:paraId="09AD4ACA" w14:textId="77777777" w:rsidR="00506CC4" w:rsidRDefault="00506CC4" w:rsidP="00506CC4">
      <w:pPr>
        <w:widowControl w:val="0"/>
        <w:overflowPunct/>
        <w:autoSpaceDE/>
        <w:adjustRightInd/>
        <w:spacing w:after="120"/>
        <w:ind w:left="420"/>
        <w:jc w:val="both"/>
        <w:textAlignment w:val="auto"/>
        <w:rPr>
          <w:lang w:eastAsia="zh-CN"/>
        </w:rPr>
      </w:pPr>
    </w:p>
    <w:bookmarkEnd w:id="10"/>
    <w:bookmarkEnd w:id="11"/>
    <w:bookmarkEnd w:id="12"/>
    <w:bookmarkEnd w:id="13"/>
    <w:bookmarkEnd w:id="14"/>
    <w:bookmarkEnd w:id="15"/>
    <w:bookmarkEnd w:id="16"/>
    <w:bookmarkEnd w:id="17"/>
    <w:p w14:paraId="070FA051" w14:textId="14D6223E" w:rsidR="00A84DB5" w:rsidRDefault="00A84DB5" w:rsidP="00A84DB5">
      <w:pPr>
        <w:widowControl w:val="0"/>
        <w:overflowPunct/>
        <w:autoSpaceDE/>
        <w:adjustRightInd/>
        <w:spacing w:after="120"/>
        <w:jc w:val="both"/>
        <w:textAlignment w:val="auto"/>
        <w:rPr>
          <w:lang w:eastAsia="zh-CN"/>
        </w:rPr>
      </w:pPr>
    </w:p>
    <w:sectPr w:rsidR="00A84DB5"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5F634" w14:textId="77777777" w:rsidR="005103EB" w:rsidRDefault="005103EB">
      <w:r>
        <w:separator/>
      </w:r>
    </w:p>
  </w:endnote>
  <w:endnote w:type="continuationSeparator" w:id="0">
    <w:p w14:paraId="55D6557C" w14:textId="77777777" w:rsidR="005103EB" w:rsidRDefault="0051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1E01C" w14:textId="77777777" w:rsidR="005103EB" w:rsidRDefault="005103EB">
      <w:r>
        <w:separator/>
      </w:r>
    </w:p>
  </w:footnote>
  <w:footnote w:type="continuationSeparator" w:id="0">
    <w:p w14:paraId="5614BDF9" w14:textId="77777777" w:rsidR="005103EB" w:rsidRDefault="0051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D56D9"/>
    <w:multiLevelType w:val="multilevel"/>
    <w:tmpl w:val="2A3835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B853D4"/>
    <w:multiLevelType w:val="hybridMultilevel"/>
    <w:tmpl w:val="60F4EA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C20495"/>
    <w:multiLevelType w:val="hybridMultilevel"/>
    <w:tmpl w:val="D568A6F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16E60BD"/>
    <w:multiLevelType w:val="hybridMultilevel"/>
    <w:tmpl w:val="DEB66F48"/>
    <w:lvl w:ilvl="0" w:tplc="04090001">
      <w:start w:val="1"/>
      <w:numFmt w:val="bullet"/>
      <w:lvlText w:val=""/>
      <w:lvlJc w:val="left"/>
      <w:pPr>
        <w:ind w:left="720" w:hanging="360"/>
      </w:pPr>
      <w:rPr>
        <w:rFonts w:ascii="Symbol" w:hAnsi="Symbol" w:hint="default"/>
      </w:rPr>
    </w:lvl>
    <w:lvl w:ilvl="1" w:tplc="30EC5B3A">
      <w:start w:val="1"/>
      <w:numFmt w:val="bullet"/>
      <w:lvlText w:val="o"/>
      <w:lvlJc w:val="left"/>
      <w:pPr>
        <w:ind w:left="864" w:hanging="432"/>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17B8D"/>
    <w:multiLevelType w:val="hybridMultilevel"/>
    <w:tmpl w:val="641E645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075F78"/>
    <w:multiLevelType w:val="hybridMultilevel"/>
    <w:tmpl w:val="876A980C"/>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8E538A"/>
    <w:multiLevelType w:val="hybridMultilevel"/>
    <w:tmpl w:val="511893D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B6C72"/>
    <w:multiLevelType w:val="hybridMultilevel"/>
    <w:tmpl w:val="4F3048B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B40A26"/>
    <w:multiLevelType w:val="hybridMultilevel"/>
    <w:tmpl w:val="F8AC6AB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55D78"/>
    <w:multiLevelType w:val="hybridMultilevel"/>
    <w:tmpl w:val="2506BB9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58E4AB1"/>
    <w:multiLevelType w:val="hybridMultilevel"/>
    <w:tmpl w:val="359E67F8"/>
    <w:lvl w:ilvl="0" w:tplc="7DE8A34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0749B0"/>
    <w:multiLevelType w:val="hybridMultilevel"/>
    <w:tmpl w:val="94F4CB5A"/>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F846720"/>
    <w:multiLevelType w:val="hybridMultilevel"/>
    <w:tmpl w:val="A6C8F4C8"/>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B535D"/>
    <w:multiLevelType w:val="multilevel"/>
    <w:tmpl w:val="B24476E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3"/>
  </w:num>
  <w:num w:numId="2">
    <w:abstractNumId w:val="18"/>
  </w:num>
  <w:num w:numId="3">
    <w:abstractNumId w:val="3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6"/>
  </w:num>
  <w:num w:numId="7">
    <w:abstractNumId w:val="28"/>
  </w:num>
  <w:num w:numId="8">
    <w:abstractNumId w:val="11"/>
  </w:num>
  <w:num w:numId="9">
    <w:abstractNumId w:val="1"/>
  </w:num>
  <w:num w:numId="10">
    <w:abstractNumId w:val="25"/>
  </w:num>
  <w:num w:numId="11">
    <w:abstractNumId w:val="27"/>
  </w:num>
  <w:num w:numId="12">
    <w:abstractNumId w:val="33"/>
  </w:num>
  <w:num w:numId="13">
    <w:abstractNumId w:val="35"/>
  </w:num>
  <w:num w:numId="14">
    <w:abstractNumId w:val="9"/>
  </w:num>
  <w:num w:numId="15">
    <w:abstractNumId w:val="31"/>
  </w:num>
  <w:num w:numId="16">
    <w:abstractNumId w:val="15"/>
  </w:num>
  <w:num w:numId="17">
    <w:abstractNumId w:val="3"/>
  </w:num>
  <w:num w:numId="18">
    <w:abstractNumId w:val="5"/>
  </w:num>
  <w:num w:numId="19">
    <w:abstractNumId w:val="20"/>
  </w:num>
  <w:num w:numId="20">
    <w:abstractNumId w:val="14"/>
  </w:num>
  <w:num w:numId="21">
    <w:abstractNumId w:val="6"/>
  </w:num>
  <w:num w:numId="22">
    <w:abstractNumId w:val="12"/>
  </w:num>
  <w:num w:numId="23">
    <w:abstractNumId w:val="22"/>
  </w:num>
  <w:num w:numId="24">
    <w:abstractNumId w:val="39"/>
  </w:num>
  <w:num w:numId="25">
    <w:abstractNumId w:val="32"/>
  </w:num>
  <w:num w:numId="26">
    <w:abstractNumId w:val="38"/>
  </w:num>
  <w:num w:numId="27">
    <w:abstractNumId w:val="4"/>
  </w:num>
  <w:num w:numId="28">
    <w:abstractNumId w:val="30"/>
  </w:num>
  <w:num w:numId="29">
    <w:abstractNumId w:val="19"/>
  </w:num>
  <w:num w:numId="30">
    <w:abstractNumId w:val="17"/>
  </w:num>
  <w:num w:numId="31">
    <w:abstractNumId w:val="23"/>
  </w:num>
  <w:num w:numId="32">
    <w:abstractNumId w:val="29"/>
  </w:num>
  <w:num w:numId="33">
    <w:abstractNumId w:val="26"/>
  </w:num>
  <w:num w:numId="34">
    <w:abstractNumId w:val="21"/>
  </w:num>
  <w:num w:numId="35">
    <w:abstractNumId w:val="2"/>
  </w:num>
  <w:num w:numId="36">
    <w:abstractNumId w:val="36"/>
  </w:num>
  <w:num w:numId="37">
    <w:abstractNumId w:val="7"/>
  </w:num>
  <w:num w:numId="38">
    <w:abstractNumId w:val="34"/>
  </w:num>
  <w:num w:numId="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395"/>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1C3"/>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FD6"/>
    <w:rsid w:val="00187290"/>
    <w:rsid w:val="001872A2"/>
    <w:rsid w:val="0018748A"/>
    <w:rsid w:val="0018767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EE"/>
    <w:rsid w:val="002B70E4"/>
    <w:rsid w:val="002B7681"/>
    <w:rsid w:val="002C014C"/>
    <w:rsid w:val="002C04C2"/>
    <w:rsid w:val="002C0818"/>
    <w:rsid w:val="002C0975"/>
    <w:rsid w:val="002C0B47"/>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3A"/>
    <w:rsid w:val="002D001E"/>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98"/>
    <w:rsid w:val="003107F3"/>
    <w:rsid w:val="00310CC6"/>
    <w:rsid w:val="00311294"/>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B70"/>
    <w:rsid w:val="003F2D8C"/>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4A31"/>
    <w:rsid w:val="00424D58"/>
    <w:rsid w:val="0042522D"/>
    <w:rsid w:val="0042535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8"/>
    <w:rsid w:val="004430FD"/>
    <w:rsid w:val="0044351D"/>
    <w:rsid w:val="00443753"/>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19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722"/>
    <w:rsid w:val="00553D10"/>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74A"/>
    <w:rsid w:val="005B1B12"/>
    <w:rsid w:val="005B1CB5"/>
    <w:rsid w:val="005B2C12"/>
    <w:rsid w:val="005B2C70"/>
    <w:rsid w:val="005B2D4D"/>
    <w:rsid w:val="005B2EB8"/>
    <w:rsid w:val="005B3159"/>
    <w:rsid w:val="005B31F2"/>
    <w:rsid w:val="005B355C"/>
    <w:rsid w:val="005B3813"/>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725"/>
    <w:rsid w:val="006858D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45A9"/>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71A"/>
    <w:rsid w:val="0073173F"/>
    <w:rsid w:val="007319CA"/>
    <w:rsid w:val="00731A41"/>
    <w:rsid w:val="00731B24"/>
    <w:rsid w:val="00731C34"/>
    <w:rsid w:val="00731C99"/>
    <w:rsid w:val="00731D37"/>
    <w:rsid w:val="00731E3D"/>
    <w:rsid w:val="00731E4B"/>
    <w:rsid w:val="00731E8B"/>
    <w:rsid w:val="007321EA"/>
    <w:rsid w:val="00732321"/>
    <w:rsid w:val="00732819"/>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B3"/>
    <w:rsid w:val="00763D32"/>
    <w:rsid w:val="00763E21"/>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1E9"/>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CC1"/>
    <w:rsid w:val="00793CFF"/>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ACF"/>
    <w:rsid w:val="008F6CD1"/>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A8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F7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61F"/>
    <w:rsid w:val="00A47B4B"/>
    <w:rsid w:val="00A503F5"/>
    <w:rsid w:val="00A5044D"/>
    <w:rsid w:val="00A50663"/>
    <w:rsid w:val="00A50B00"/>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6D5"/>
    <w:rsid w:val="00AB7787"/>
    <w:rsid w:val="00AB78AC"/>
    <w:rsid w:val="00AB7E64"/>
    <w:rsid w:val="00AC0153"/>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A2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FE7"/>
    <w:rsid w:val="00BD70EF"/>
    <w:rsid w:val="00BD73E5"/>
    <w:rsid w:val="00BD76AE"/>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8E4"/>
    <w:rsid w:val="00CB2F27"/>
    <w:rsid w:val="00CB2FB2"/>
    <w:rsid w:val="00CB3989"/>
    <w:rsid w:val="00CB3CC4"/>
    <w:rsid w:val="00CB4326"/>
    <w:rsid w:val="00CB480A"/>
    <w:rsid w:val="00CB4B45"/>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B09"/>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F62"/>
    <w:rsid w:val="00E1150B"/>
    <w:rsid w:val="00E117A0"/>
    <w:rsid w:val="00E11C75"/>
    <w:rsid w:val="00E11EB5"/>
    <w:rsid w:val="00E11EB8"/>
    <w:rsid w:val="00E1239E"/>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25C"/>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408A3"/>
    <w:rsid w:val="00F409C3"/>
    <w:rsid w:val="00F40AE6"/>
    <w:rsid w:val="00F4125D"/>
    <w:rsid w:val="00F412EE"/>
    <w:rsid w:val="00F417CD"/>
    <w:rsid w:val="00F418E9"/>
    <w:rsid w:val="00F41CF7"/>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C3"/>
    <w:rsid w:val="00F709EF"/>
    <w:rsid w:val="00F70CC5"/>
    <w:rsid w:val="00F70FF9"/>
    <w:rsid w:val="00F71026"/>
    <w:rsid w:val="00F71042"/>
    <w:rsid w:val="00F710A0"/>
    <w:rsid w:val="00F7115E"/>
    <w:rsid w:val="00F711DE"/>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11E"/>
    <w:rsid w:val="00FD134F"/>
    <w:rsid w:val="00FD14E4"/>
    <w:rsid w:val="00FD1755"/>
    <w:rsid w:val="00FD1CFC"/>
    <w:rsid w:val="00FD20B2"/>
    <w:rsid w:val="00FD20EA"/>
    <w:rsid w:val="00FD25B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CB3808D"/>
    <w:rsid w:val="16087CFD"/>
    <w:rsid w:val="1850049C"/>
    <w:rsid w:val="193780B6"/>
    <w:rsid w:val="25CEC52D"/>
    <w:rsid w:val="2A862FC0"/>
    <w:rsid w:val="2BB7052A"/>
    <w:rsid w:val="2C38377A"/>
    <w:rsid w:val="3232A9E6"/>
    <w:rsid w:val="3250AC8C"/>
    <w:rsid w:val="35BF0EB2"/>
    <w:rsid w:val="3732C93A"/>
    <w:rsid w:val="406F32D2"/>
    <w:rsid w:val="4FA8F5B6"/>
    <w:rsid w:val="52CE6E7F"/>
    <w:rsid w:val="53EB194C"/>
    <w:rsid w:val="55950AEB"/>
    <w:rsid w:val="57540C9F"/>
    <w:rsid w:val="5B072FE5"/>
    <w:rsid w:val="5E9B5B61"/>
    <w:rsid w:val="5F17AC91"/>
    <w:rsid w:val="5F7EAF85"/>
    <w:rsid w:val="63133E9C"/>
    <w:rsid w:val="657EF0F5"/>
    <w:rsid w:val="659F08B2"/>
    <w:rsid w:val="67DF09B7"/>
    <w:rsid w:val="68B96551"/>
    <w:rsid w:val="6D3243F8"/>
    <w:rsid w:val="6D470D02"/>
    <w:rsid w:val="6DE308F4"/>
    <w:rsid w:val="704B11D4"/>
    <w:rsid w:val="7668F0AE"/>
    <w:rsid w:val="782E3A43"/>
    <w:rsid w:val="78876AFE"/>
    <w:rsid w:val="7E6CE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BF77C-4663-47D4-9F28-93889B64F17B}">
  <ds:schemaRefs>
    <ds:schemaRef ds:uri="http://schemas.openxmlformats.org/officeDocument/2006/bibliography"/>
  </ds:schemaRefs>
</ds:datastoreItem>
</file>

<file path=customXml/itemProps4.xml><?xml version="1.0" encoding="utf-8"?>
<ds:datastoreItem xmlns:ds="http://schemas.openxmlformats.org/officeDocument/2006/customXml" ds:itemID="{423A6290-6775-49C4-8E9F-FF4614DF4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656ACF-4B17-4448-8EBF-A353E8B1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1367</Words>
  <Characters>7216</Characters>
  <Application>Microsoft Office Word</Application>
  <DocSecurity>0</DocSecurity>
  <Lines>146</Lines>
  <Paragraphs>97</Paragraphs>
  <ScaleCrop>false</ScaleCrop>
  <Company>Intel Corporation</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179</cp:revision>
  <cp:lastPrinted>2011-11-10T14:49:00Z</cp:lastPrinted>
  <dcterms:created xsi:type="dcterms:W3CDTF">2020-08-06T02:35:00Z</dcterms:created>
  <dcterms:modified xsi:type="dcterms:W3CDTF">2020-08-07T22:07:00Z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